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167"/>
        <w:gridCol w:w="1617"/>
        <w:gridCol w:w="931"/>
        <w:gridCol w:w="2096"/>
        <w:gridCol w:w="1560"/>
        <w:gridCol w:w="2551"/>
      </w:tblGrid>
      <w:tr w:rsidR="00542846" w:rsidRPr="00A42C7E" w:rsidTr="00A42C7E">
        <w:trPr>
          <w:trHeight w:val="235"/>
        </w:trPr>
        <w:tc>
          <w:tcPr>
            <w:tcW w:w="3936" w:type="dxa"/>
          </w:tcPr>
          <w:p w:rsidR="00542846" w:rsidRPr="00A42C7E" w:rsidRDefault="00542846" w:rsidP="00A42C7E">
            <w:pPr>
              <w:spacing w:after="0" w:line="240" w:lineRule="auto"/>
            </w:pPr>
          </w:p>
        </w:tc>
        <w:tc>
          <w:tcPr>
            <w:tcW w:w="1167" w:type="dxa"/>
          </w:tcPr>
          <w:p w:rsidR="00542846" w:rsidRPr="00A42C7E" w:rsidRDefault="00542846" w:rsidP="00A42C7E">
            <w:pPr>
              <w:spacing w:after="0" w:line="240" w:lineRule="auto"/>
            </w:pPr>
          </w:p>
        </w:tc>
        <w:tc>
          <w:tcPr>
            <w:tcW w:w="4644" w:type="dxa"/>
            <w:gridSpan w:val="3"/>
          </w:tcPr>
          <w:p w:rsidR="00542846" w:rsidRPr="00A42C7E" w:rsidRDefault="00542846" w:rsidP="00A42C7E">
            <w:pPr>
              <w:spacing w:after="0" w:line="240" w:lineRule="auto"/>
              <w:rPr>
                <w:b/>
                <w:bCs/>
              </w:rPr>
            </w:pPr>
            <w:r w:rsidRPr="00A42C7E">
              <w:rPr>
                <w:b/>
                <w:bCs/>
              </w:rPr>
              <w:t>COMUNE DI MANTOVA</w:t>
            </w:r>
          </w:p>
        </w:tc>
        <w:tc>
          <w:tcPr>
            <w:tcW w:w="1560" w:type="dxa"/>
          </w:tcPr>
          <w:p w:rsidR="00542846" w:rsidRPr="00A42C7E" w:rsidRDefault="00542846" w:rsidP="00A42C7E">
            <w:pPr>
              <w:spacing w:after="0" w:line="240" w:lineRule="auto"/>
              <w:rPr>
                <w:b/>
                <w:bCs/>
              </w:rPr>
            </w:pPr>
          </w:p>
        </w:tc>
        <w:tc>
          <w:tcPr>
            <w:tcW w:w="2551" w:type="dxa"/>
          </w:tcPr>
          <w:p w:rsidR="00542846" w:rsidRPr="00A42C7E" w:rsidRDefault="00542846" w:rsidP="00A42C7E">
            <w:pPr>
              <w:spacing w:after="0" w:line="240" w:lineRule="auto"/>
            </w:pPr>
          </w:p>
        </w:tc>
      </w:tr>
      <w:tr w:rsidR="00542846" w:rsidRPr="00A42C7E" w:rsidTr="00A42C7E">
        <w:trPr>
          <w:trHeight w:val="235"/>
        </w:trPr>
        <w:tc>
          <w:tcPr>
            <w:tcW w:w="3936" w:type="dxa"/>
          </w:tcPr>
          <w:p w:rsidR="00542846" w:rsidRPr="00A42C7E" w:rsidRDefault="00542846" w:rsidP="00A42C7E">
            <w:pPr>
              <w:spacing w:after="0" w:line="240" w:lineRule="auto"/>
            </w:pPr>
          </w:p>
        </w:tc>
        <w:tc>
          <w:tcPr>
            <w:tcW w:w="1167" w:type="dxa"/>
          </w:tcPr>
          <w:p w:rsidR="00542846" w:rsidRPr="00A42C7E" w:rsidRDefault="00542846" w:rsidP="00A42C7E">
            <w:pPr>
              <w:spacing w:after="0" w:line="240" w:lineRule="auto"/>
            </w:pPr>
          </w:p>
        </w:tc>
        <w:tc>
          <w:tcPr>
            <w:tcW w:w="1617" w:type="dxa"/>
          </w:tcPr>
          <w:p w:rsidR="00542846" w:rsidRPr="00A42C7E" w:rsidRDefault="00542846" w:rsidP="00A42C7E">
            <w:pPr>
              <w:spacing w:after="0" w:line="240" w:lineRule="auto"/>
              <w:rPr>
                <w:b/>
                <w:bCs/>
              </w:rPr>
            </w:pPr>
          </w:p>
        </w:tc>
        <w:tc>
          <w:tcPr>
            <w:tcW w:w="931" w:type="dxa"/>
          </w:tcPr>
          <w:p w:rsidR="00542846" w:rsidRPr="00A42C7E" w:rsidRDefault="00542846" w:rsidP="00A42C7E">
            <w:pPr>
              <w:spacing w:after="0" w:line="240" w:lineRule="auto"/>
            </w:pPr>
          </w:p>
        </w:tc>
        <w:tc>
          <w:tcPr>
            <w:tcW w:w="2096" w:type="dxa"/>
          </w:tcPr>
          <w:p w:rsidR="00542846" w:rsidRPr="00A42C7E" w:rsidRDefault="00542846" w:rsidP="00A42C7E">
            <w:pPr>
              <w:spacing w:after="0" w:line="240" w:lineRule="auto"/>
            </w:pPr>
          </w:p>
        </w:tc>
        <w:tc>
          <w:tcPr>
            <w:tcW w:w="1560" w:type="dxa"/>
          </w:tcPr>
          <w:p w:rsidR="00542846" w:rsidRPr="00A42C7E" w:rsidRDefault="00542846" w:rsidP="00A42C7E">
            <w:pPr>
              <w:spacing w:after="0" w:line="240" w:lineRule="auto"/>
              <w:rPr>
                <w:b/>
                <w:bCs/>
              </w:rPr>
            </w:pPr>
          </w:p>
        </w:tc>
        <w:tc>
          <w:tcPr>
            <w:tcW w:w="2551" w:type="dxa"/>
          </w:tcPr>
          <w:p w:rsidR="00542846" w:rsidRPr="00A42C7E" w:rsidRDefault="00542846" w:rsidP="00A42C7E">
            <w:pPr>
              <w:spacing w:after="0" w:line="240" w:lineRule="auto"/>
            </w:pPr>
          </w:p>
        </w:tc>
      </w:tr>
      <w:tr w:rsidR="00542846" w:rsidRPr="00A42C7E" w:rsidTr="00A42C7E">
        <w:trPr>
          <w:trHeight w:val="495"/>
        </w:trPr>
        <w:tc>
          <w:tcPr>
            <w:tcW w:w="13858" w:type="dxa"/>
            <w:gridSpan w:val="7"/>
          </w:tcPr>
          <w:p w:rsidR="00542846" w:rsidRPr="00A42C7E" w:rsidRDefault="00542846" w:rsidP="00A42C7E">
            <w:pPr>
              <w:spacing w:after="0" w:line="240" w:lineRule="auto"/>
              <w:rPr>
                <w:b/>
                <w:bCs/>
              </w:rPr>
            </w:pPr>
            <w:r w:rsidRPr="00A42C7E">
              <w:rPr>
                <w:b/>
                <w:bCs/>
              </w:rPr>
              <w:t>APPALTO PER LA FORNITURA DI GAS NATURALE PER LE UTENZE RELATIVE A TUTTI GLI EDIFICI COMUNALI E STRUTTURE DI COMPETENZA DELL'AMMINISTRAZIONE ESCLUSE DALLA GESTIONE CALORE.</w:t>
            </w:r>
          </w:p>
        </w:tc>
      </w:tr>
      <w:tr w:rsidR="00542846" w:rsidRPr="00A42C7E" w:rsidTr="00A42C7E">
        <w:trPr>
          <w:trHeight w:val="208"/>
        </w:trPr>
        <w:tc>
          <w:tcPr>
            <w:tcW w:w="3936" w:type="dxa"/>
          </w:tcPr>
          <w:p w:rsidR="00542846" w:rsidRPr="00A42C7E" w:rsidRDefault="00542846" w:rsidP="00A42C7E">
            <w:pPr>
              <w:spacing w:after="0" w:line="240" w:lineRule="auto"/>
              <w:rPr>
                <w:b/>
                <w:bCs/>
              </w:rPr>
            </w:pPr>
          </w:p>
        </w:tc>
        <w:tc>
          <w:tcPr>
            <w:tcW w:w="1167" w:type="dxa"/>
          </w:tcPr>
          <w:p w:rsidR="00542846" w:rsidRPr="00A42C7E" w:rsidRDefault="00542846" w:rsidP="00A42C7E">
            <w:pPr>
              <w:spacing w:after="0" w:line="240" w:lineRule="auto"/>
              <w:rPr>
                <w:b/>
                <w:bCs/>
              </w:rPr>
            </w:pPr>
          </w:p>
        </w:tc>
        <w:tc>
          <w:tcPr>
            <w:tcW w:w="1617" w:type="dxa"/>
          </w:tcPr>
          <w:p w:rsidR="00542846" w:rsidRPr="00A42C7E" w:rsidRDefault="00542846" w:rsidP="00A42C7E">
            <w:pPr>
              <w:spacing w:after="0" w:line="240" w:lineRule="auto"/>
              <w:rPr>
                <w:b/>
                <w:bCs/>
              </w:rPr>
            </w:pPr>
          </w:p>
        </w:tc>
        <w:tc>
          <w:tcPr>
            <w:tcW w:w="931" w:type="dxa"/>
          </w:tcPr>
          <w:p w:rsidR="00542846" w:rsidRPr="00A42C7E" w:rsidRDefault="00542846" w:rsidP="00A42C7E">
            <w:pPr>
              <w:spacing w:after="0" w:line="240" w:lineRule="auto"/>
              <w:rPr>
                <w:b/>
                <w:bCs/>
              </w:rPr>
            </w:pPr>
          </w:p>
        </w:tc>
        <w:tc>
          <w:tcPr>
            <w:tcW w:w="2096" w:type="dxa"/>
          </w:tcPr>
          <w:p w:rsidR="00542846" w:rsidRPr="00A42C7E" w:rsidRDefault="00542846" w:rsidP="00A42C7E">
            <w:pPr>
              <w:spacing w:after="0" w:line="240" w:lineRule="auto"/>
              <w:rPr>
                <w:b/>
                <w:bCs/>
              </w:rPr>
            </w:pPr>
          </w:p>
        </w:tc>
        <w:tc>
          <w:tcPr>
            <w:tcW w:w="1560" w:type="dxa"/>
          </w:tcPr>
          <w:p w:rsidR="00542846" w:rsidRPr="00A42C7E" w:rsidRDefault="00542846" w:rsidP="00A42C7E">
            <w:pPr>
              <w:spacing w:after="0" w:line="240" w:lineRule="auto"/>
              <w:rPr>
                <w:b/>
                <w:bCs/>
              </w:rPr>
            </w:pPr>
          </w:p>
        </w:tc>
        <w:tc>
          <w:tcPr>
            <w:tcW w:w="2551" w:type="dxa"/>
          </w:tcPr>
          <w:p w:rsidR="00542846" w:rsidRPr="00A42C7E" w:rsidRDefault="00542846" w:rsidP="00A42C7E">
            <w:pPr>
              <w:spacing w:after="0" w:line="240" w:lineRule="auto"/>
              <w:rPr>
                <w:b/>
                <w:bCs/>
              </w:rPr>
            </w:pPr>
          </w:p>
        </w:tc>
      </w:tr>
      <w:tr w:rsidR="00542846" w:rsidRPr="00A42C7E" w:rsidTr="00A42C7E">
        <w:trPr>
          <w:trHeight w:val="521"/>
        </w:trPr>
        <w:tc>
          <w:tcPr>
            <w:tcW w:w="13858" w:type="dxa"/>
            <w:gridSpan w:val="7"/>
          </w:tcPr>
          <w:p w:rsidR="00542846" w:rsidRPr="00A42C7E" w:rsidRDefault="00542846" w:rsidP="00A42C7E">
            <w:pPr>
              <w:spacing w:after="0" w:line="240" w:lineRule="auto"/>
              <w:rPr>
                <w:b/>
                <w:bCs/>
              </w:rPr>
            </w:pPr>
            <w:r w:rsidRPr="00A42C7E">
              <w:rPr>
                <w:b/>
                <w:bCs/>
              </w:rPr>
              <w:t>Come prev</w:t>
            </w:r>
            <w:r>
              <w:rPr>
                <w:b/>
                <w:bCs/>
              </w:rPr>
              <w:t xml:space="preserve">isto dall'art . 4 </w:t>
            </w:r>
            <w:r w:rsidRPr="00A42C7E">
              <w:rPr>
                <w:b/>
                <w:bCs/>
              </w:rPr>
              <w:t xml:space="preserve"> del Capitolato speciale, il VALORE DELLO SPREAD proposto (colonna C) verrà applicato, per tutta la durata del contratto, al prezzo di cui alla colonna B) il quale viene trimestralmente aggiornato con riferimento alla convenzione Consip attiva ed alle Convenzioni Consip successive, intervenute nel periodo di vigenza del presente affidamento, che prevedano condizioni di maggior vantaggio economico per l'ente.  </w:t>
            </w:r>
          </w:p>
        </w:tc>
      </w:tr>
      <w:tr w:rsidR="00542846" w:rsidRPr="00A42C7E" w:rsidTr="00A42C7E">
        <w:trPr>
          <w:trHeight w:val="243"/>
        </w:trPr>
        <w:tc>
          <w:tcPr>
            <w:tcW w:w="3936" w:type="dxa"/>
          </w:tcPr>
          <w:p w:rsidR="00542846" w:rsidRPr="00A42C7E" w:rsidRDefault="00542846" w:rsidP="00A42C7E">
            <w:pPr>
              <w:spacing w:after="0" w:line="240" w:lineRule="auto"/>
              <w:rPr>
                <w:b/>
                <w:bCs/>
              </w:rPr>
            </w:pPr>
          </w:p>
        </w:tc>
        <w:tc>
          <w:tcPr>
            <w:tcW w:w="1167" w:type="dxa"/>
          </w:tcPr>
          <w:p w:rsidR="00542846" w:rsidRPr="00A42C7E" w:rsidRDefault="00542846" w:rsidP="00A42C7E">
            <w:pPr>
              <w:spacing w:after="0" w:line="240" w:lineRule="auto"/>
              <w:rPr>
                <w:b/>
                <w:bCs/>
              </w:rPr>
            </w:pPr>
          </w:p>
        </w:tc>
        <w:tc>
          <w:tcPr>
            <w:tcW w:w="1617" w:type="dxa"/>
          </w:tcPr>
          <w:p w:rsidR="00542846" w:rsidRPr="00A42C7E" w:rsidRDefault="00542846" w:rsidP="00A42C7E">
            <w:pPr>
              <w:spacing w:after="0" w:line="240" w:lineRule="auto"/>
              <w:rPr>
                <w:b/>
                <w:bCs/>
              </w:rPr>
            </w:pPr>
            <w:r w:rsidRPr="00A42C7E">
              <w:rPr>
                <w:b/>
                <w:bCs/>
              </w:rPr>
              <w:t> </w:t>
            </w:r>
          </w:p>
        </w:tc>
        <w:tc>
          <w:tcPr>
            <w:tcW w:w="931" w:type="dxa"/>
          </w:tcPr>
          <w:p w:rsidR="00542846" w:rsidRPr="00A42C7E" w:rsidRDefault="00542846" w:rsidP="00A42C7E">
            <w:pPr>
              <w:spacing w:after="0" w:line="240" w:lineRule="auto"/>
              <w:rPr>
                <w:b/>
                <w:bCs/>
              </w:rPr>
            </w:pPr>
            <w:r w:rsidRPr="00A42C7E">
              <w:rPr>
                <w:b/>
                <w:bCs/>
              </w:rPr>
              <w:t> </w:t>
            </w:r>
          </w:p>
        </w:tc>
        <w:tc>
          <w:tcPr>
            <w:tcW w:w="2096" w:type="dxa"/>
          </w:tcPr>
          <w:p w:rsidR="00542846" w:rsidRPr="00A42C7E" w:rsidRDefault="00542846" w:rsidP="00A42C7E">
            <w:pPr>
              <w:spacing w:after="0" w:line="240" w:lineRule="auto"/>
              <w:rPr>
                <w:b/>
                <w:bCs/>
              </w:rPr>
            </w:pPr>
            <w:r w:rsidRPr="00A42C7E">
              <w:rPr>
                <w:b/>
                <w:bCs/>
              </w:rPr>
              <w:t> </w:t>
            </w:r>
          </w:p>
        </w:tc>
        <w:tc>
          <w:tcPr>
            <w:tcW w:w="1560" w:type="dxa"/>
          </w:tcPr>
          <w:p w:rsidR="00542846" w:rsidRPr="00A42C7E" w:rsidRDefault="00542846" w:rsidP="00A42C7E">
            <w:pPr>
              <w:spacing w:after="0" w:line="240" w:lineRule="auto"/>
              <w:rPr>
                <w:b/>
                <w:bCs/>
              </w:rPr>
            </w:pPr>
          </w:p>
        </w:tc>
        <w:tc>
          <w:tcPr>
            <w:tcW w:w="2551" w:type="dxa"/>
          </w:tcPr>
          <w:p w:rsidR="00542846" w:rsidRPr="00A42C7E" w:rsidRDefault="00542846" w:rsidP="00A42C7E">
            <w:pPr>
              <w:spacing w:after="0" w:line="240" w:lineRule="auto"/>
              <w:rPr>
                <w:b/>
                <w:bCs/>
              </w:rPr>
            </w:pPr>
          </w:p>
        </w:tc>
      </w:tr>
      <w:tr w:rsidR="00542846" w:rsidRPr="00A42C7E" w:rsidTr="00A42C7E">
        <w:trPr>
          <w:trHeight w:val="330"/>
        </w:trPr>
        <w:tc>
          <w:tcPr>
            <w:tcW w:w="3936" w:type="dxa"/>
          </w:tcPr>
          <w:p w:rsidR="00542846" w:rsidRPr="00A42C7E" w:rsidRDefault="00542846" w:rsidP="00A42C7E">
            <w:pPr>
              <w:spacing w:after="0" w:line="240" w:lineRule="auto"/>
            </w:pPr>
          </w:p>
        </w:tc>
        <w:tc>
          <w:tcPr>
            <w:tcW w:w="1167" w:type="dxa"/>
          </w:tcPr>
          <w:p w:rsidR="00542846" w:rsidRPr="00A42C7E" w:rsidRDefault="00542846" w:rsidP="00A42C7E">
            <w:pPr>
              <w:spacing w:after="0" w:line="240" w:lineRule="auto"/>
            </w:pPr>
          </w:p>
        </w:tc>
        <w:tc>
          <w:tcPr>
            <w:tcW w:w="4644" w:type="dxa"/>
            <w:gridSpan w:val="3"/>
          </w:tcPr>
          <w:p w:rsidR="00542846" w:rsidRPr="00A42C7E" w:rsidRDefault="00542846" w:rsidP="00A42C7E">
            <w:pPr>
              <w:spacing w:after="0" w:line="240" w:lineRule="auto"/>
              <w:rPr>
                <w:b/>
                <w:bCs/>
              </w:rPr>
            </w:pPr>
            <w:r w:rsidRPr="00A42C7E">
              <w:rPr>
                <w:b/>
                <w:bCs/>
              </w:rPr>
              <w:t>OFFERTA ECONOMICA</w:t>
            </w:r>
          </w:p>
        </w:tc>
        <w:tc>
          <w:tcPr>
            <w:tcW w:w="1560" w:type="dxa"/>
          </w:tcPr>
          <w:p w:rsidR="00542846" w:rsidRPr="00A42C7E" w:rsidRDefault="00542846" w:rsidP="00A42C7E">
            <w:pPr>
              <w:spacing w:after="0" w:line="240" w:lineRule="auto"/>
            </w:pPr>
          </w:p>
        </w:tc>
        <w:tc>
          <w:tcPr>
            <w:tcW w:w="2551" w:type="dxa"/>
          </w:tcPr>
          <w:p w:rsidR="00542846" w:rsidRPr="00A42C7E" w:rsidRDefault="00542846" w:rsidP="00A42C7E">
            <w:pPr>
              <w:spacing w:after="0" w:line="240" w:lineRule="auto"/>
            </w:pPr>
          </w:p>
        </w:tc>
      </w:tr>
      <w:tr w:rsidR="00542846" w:rsidRPr="00A42C7E" w:rsidTr="00E31832">
        <w:trPr>
          <w:trHeight w:val="295"/>
        </w:trPr>
        <w:tc>
          <w:tcPr>
            <w:tcW w:w="3936" w:type="dxa"/>
          </w:tcPr>
          <w:p w:rsidR="00542846" w:rsidRPr="00A42C7E" w:rsidRDefault="00542846" w:rsidP="00A42C7E">
            <w:pPr>
              <w:spacing w:after="0" w:line="240" w:lineRule="auto"/>
            </w:pPr>
          </w:p>
        </w:tc>
        <w:tc>
          <w:tcPr>
            <w:tcW w:w="2784" w:type="dxa"/>
            <w:gridSpan w:val="2"/>
          </w:tcPr>
          <w:p w:rsidR="00542846" w:rsidRPr="004E0AE9" w:rsidRDefault="00542846" w:rsidP="004E0AE9">
            <w:pPr>
              <w:spacing w:after="0" w:line="240" w:lineRule="auto"/>
              <w:jc w:val="center"/>
              <w:rPr>
                <w:b/>
              </w:rPr>
            </w:pPr>
            <w:r w:rsidRPr="004E0AE9">
              <w:rPr>
                <w:b/>
              </w:rPr>
              <w:t>Entità Variabili</w:t>
            </w:r>
          </w:p>
        </w:tc>
        <w:tc>
          <w:tcPr>
            <w:tcW w:w="931" w:type="dxa"/>
          </w:tcPr>
          <w:p w:rsidR="00542846" w:rsidRPr="00A42C7E" w:rsidRDefault="00542846" w:rsidP="00A42C7E">
            <w:pPr>
              <w:spacing w:after="0" w:line="240" w:lineRule="auto"/>
            </w:pPr>
          </w:p>
        </w:tc>
        <w:tc>
          <w:tcPr>
            <w:tcW w:w="2096" w:type="dxa"/>
          </w:tcPr>
          <w:p w:rsidR="00542846" w:rsidRPr="00A42C7E" w:rsidRDefault="00542846" w:rsidP="00A42C7E">
            <w:pPr>
              <w:spacing w:after="0" w:line="240" w:lineRule="auto"/>
            </w:pPr>
          </w:p>
        </w:tc>
        <w:tc>
          <w:tcPr>
            <w:tcW w:w="1560" w:type="dxa"/>
          </w:tcPr>
          <w:p w:rsidR="00542846" w:rsidRPr="00A42C7E" w:rsidRDefault="00542846" w:rsidP="00A42C7E">
            <w:pPr>
              <w:spacing w:after="0" w:line="240" w:lineRule="auto"/>
            </w:pPr>
          </w:p>
        </w:tc>
        <w:tc>
          <w:tcPr>
            <w:tcW w:w="2551" w:type="dxa"/>
          </w:tcPr>
          <w:p w:rsidR="00542846" w:rsidRPr="00A42C7E" w:rsidRDefault="00542846" w:rsidP="00A42C7E">
            <w:pPr>
              <w:spacing w:after="0" w:line="240" w:lineRule="auto"/>
            </w:pPr>
          </w:p>
        </w:tc>
      </w:tr>
      <w:tr w:rsidR="00542846" w:rsidRPr="00A42C7E" w:rsidTr="00A42C7E">
        <w:trPr>
          <w:trHeight w:val="243"/>
        </w:trPr>
        <w:tc>
          <w:tcPr>
            <w:tcW w:w="3936" w:type="dxa"/>
          </w:tcPr>
          <w:p w:rsidR="00542846" w:rsidRPr="00A42C7E" w:rsidRDefault="00542846" w:rsidP="00A42C7E">
            <w:pPr>
              <w:spacing w:after="0" w:line="240" w:lineRule="auto"/>
              <w:rPr>
                <w:b/>
                <w:bCs/>
              </w:rPr>
            </w:pPr>
          </w:p>
        </w:tc>
        <w:tc>
          <w:tcPr>
            <w:tcW w:w="1167" w:type="dxa"/>
          </w:tcPr>
          <w:p w:rsidR="00542846" w:rsidRPr="00A42C7E" w:rsidRDefault="00542846" w:rsidP="00A42C7E">
            <w:pPr>
              <w:spacing w:after="0" w:line="240" w:lineRule="auto"/>
              <w:rPr>
                <w:b/>
                <w:bCs/>
              </w:rPr>
            </w:pPr>
            <w:r w:rsidRPr="00A42C7E">
              <w:rPr>
                <w:b/>
                <w:bCs/>
              </w:rPr>
              <w:t>A</w:t>
            </w:r>
          </w:p>
        </w:tc>
        <w:tc>
          <w:tcPr>
            <w:tcW w:w="1617" w:type="dxa"/>
          </w:tcPr>
          <w:p w:rsidR="00542846" w:rsidRPr="00A42C7E" w:rsidRDefault="00542846" w:rsidP="00A42C7E">
            <w:pPr>
              <w:spacing w:after="0" w:line="240" w:lineRule="auto"/>
              <w:rPr>
                <w:b/>
                <w:bCs/>
              </w:rPr>
            </w:pPr>
            <w:r w:rsidRPr="00A42C7E">
              <w:rPr>
                <w:b/>
                <w:bCs/>
              </w:rPr>
              <w:t>B</w:t>
            </w:r>
          </w:p>
        </w:tc>
        <w:tc>
          <w:tcPr>
            <w:tcW w:w="931" w:type="dxa"/>
          </w:tcPr>
          <w:p w:rsidR="00542846" w:rsidRPr="00A42C7E" w:rsidRDefault="00542846" w:rsidP="00A42C7E">
            <w:pPr>
              <w:spacing w:after="0" w:line="240" w:lineRule="auto"/>
              <w:rPr>
                <w:b/>
                <w:bCs/>
              </w:rPr>
            </w:pPr>
          </w:p>
        </w:tc>
        <w:tc>
          <w:tcPr>
            <w:tcW w:w="2096" w:type="dxa"/>
          </w:tcPr>
          <w:p w:rsidR="00542846" w:rsidRPr="00A42C7E" w:rsidRDefault="00542846" w:rsidP="00A42C7E">
            <w:pPr>
              <w:spacing w:after="0" w:line="240" w:lineRule="auto"/>
              <w:rPr>
                <w:b/>
                <w:bCs/>
              </w:rPr>
            </w:pPr>
            <w:r w:rsidRPr="00A42C7E">
              <w:rPr>
                <w:b/>
                <w:bCs/>
              </w:rPr>
              <w:t>C</w:t>
            </w:r>
          </w:p>
        </w:tc>
        <w:tc>
          <w:tcPr>
            <w:tcW w:w="1560" w:type="dxa"/>
          </w:tcPr>
          <w:p w:rsidR="00542846" w:rsidRPr="00A42C7E" w:rsidRDefault="00542846" w:rsidP="00A42C7E">
            <w:pPr>
              <w:spacing w:after="0" w:line="240" w:lineRule="auto"/>
              <w:rPr>
                <w:b/>
                <w:bCs/>
              </w:rPr>
            </w:pPr>
            <w:r w:rsidRPr="00A42C7E">
              <w:rPr>
                <w:b/>
                <w:bCs/>
              </w:rPr>
              <w:t>D</w:t>
            </w:r>
          </w:p>
        </w:tc>
        <w:tc>
          <w:tcPr>
            <w:tcW w:w="2551" w:type="dxa"/>
          </w:tcPr>
          <w:p w:rsidR="00542846" w:rsidRPr="00A42C7E" w:rsidRDefault="00542846" w:rsidP="00A42C7E">
            <w:pPr>
              <w:spacing w:after="0" w:line="240" w:lineRule="auto"/>
              <w:rPr>
                <w:b/>
                <w:bCs/>
              </w:rPr>
            </w:pPr>
            <w:r w:rsidRPr="00A42C7E">
              <w:rPr>
                <w:b/>
                <w:bCs/>
              </w:rPr>
              <w:t>E</w:t>
            </w:r>
          </w:p>
        </w:tc>
      </w:tr>
      <w:tr w:rsidR="00542846" w:rsidRPr="00A42C7E" w:rsidTr="00A42C7E">
        <w:trPr>
          <w:trHeight w:val="460"/>
        </w:trPr>
        <w:tc>
          <w:tcPr>
            <w:tcW w:w="3936" w:type="dxa"/>
            <w:vMerge w:val="restart"/>
          </w:tcPr>
          <w:p w:rsidR="00542846" w:rsidRPr="00A42C7E" w:rsidRDefault="00542846" w:rsidP="00A42C7E">
            <w:pPr>
              <w:spacing w:after="0" w:line="240" w:lineRule="auto"/>
              <w:rPr>
                <w:b/>
                <w:bCs/>
              </w:rPr>
            </w:pPr>
            <w:r w:rsidRPr="00A42C7E">
              <w:rPr>
                <w:b/>
                <w:bCs/>
              </w:rPr>
              <w:t>Componente del corrispettivo gas soggetta a sconto</w:t>
            </w:r>
          </w:p>
        </w:tc>
        <w:tc>
          <w:tcPr>
            <w:tcW w:w="1167" w:type="dxa"/>
            <w:vMerge w:val="restart"/>
          </w:tcPr>
          <w:p w:rsidR="00542846" w:rsidRPr="00A42C7E" w:rsidRDefault="00542846" w:rsidP="00A42C7E">
            <w:pPr>
              <w:spacing w:after="0" w:line="240" w:lineRule="auto"/>
              <w:rPr>
                <w:b/>
                <w:bCs/>
              </w:rPr>
            </w:pPr>
            <w:r w:rsidRPr="00A42C7E">
              <w:rPr>
                <w:b/>
                <w:bCs/>
              </w:rPr>
              <w:t>Smc                       (consumo annuale presunto)</w:t>
            </w:r>
          </w:p>
        </w:tc>
        <w:tc>
          <w:tcPr>
            <w:tcW w:w="1617" w:type="dxa"/>
            <w:vMerge w:val="restart"/>
          </w:tcPr>
          <w:p w:rsidR="00542846" w:rsidRPr="00A42C7E" w:rsidRDefault="00542846" w:rsidP="00A42C7E">
            <w:pPr>
              <w:spacing w:after="0" w:line="240" w:lineRule="auto"/>
              <w:rPr>
                <w:b/>
                <w:bCs/>
              </w:rPr>
            </w:pPr>
            <w:r>
              <w:rPr>
                <w:b/>
                <w:bCs/>
              </w:rPr>
              <w:t>Valore Pfor    III</w:t>
            </w:r>
            <w:r w:rsidRPr="00A42C7E">
              <w:rPr>
                <w:b/>
                <w:bCs/>
              </w:rPr>
              <w:t>° trim. 2017                    c</w:t>
            </w:r>
            <w:r>
              <w:rPr>
                <w:b/>
                <w:bCs/>
              </w:rPr>
              <w:t>ent.</w:t>
            </w:r>
            <w:r w:rsidRPr="00A42C7E">
              <w:rPr>
                <w:b/>
                <w:bCs/>
              </w:rPr>
              <w:t xml:space="preserve">€ / Smc   </w:t>
            </w:r>
          </w:p>
        </w:tc>
        <w:tc>
          <w:tcPr>
            <w:tcW w:w="931" w:type="dxa"/>
            <w:vMerge w:val="restart"/>
          </w:tcPr>
          <w:p w:rsidR="00542846" w:rsidRPr="00A42C7E" w:rsidRDefault="00542846" w:rsidP="00A42C7E">
            <w:pPr>
              <w:spacing w:after="0" w:line="240" w:lineRule="auto"/>
              <w:rPr>
                <w:b/>
                <w:bCs/>
              </w:rPr>
            </w:pPr>
            <w:r w:rsidRPr="00A42C7E">
              <w:rPr>
                <w:b/>
                <w:bCs/>
              </w:rPr>
              <w:t> </w:t>
            </w:r>
          </w:p>
        </w:tc>
        <w:tc>
          <w:tcPr>
            <w:tcW w:w="2096" w:type="dxa"/>
            <w:vMerge w:val="restart"/>
          </w:tcPr>
          <w:p w:rsidR="00542846" w:rsidRPr="00A42C7E" w:rsidRDefault="00542846" w:rsidP="00A42C7E">
            <w:pPr>
              <w:spacing w:after="0" w:line="240" w:lineRule="auto"/>
              <w:rPr>
                <w:b/>
                <w:bCs/>
              </w:rPr>
            </w:pPr>
            <w:r w:rsidRPr="00A42C7E">
              <w:rPr>
                <w:b/>
                <w:bCs/>
              </w:rPr>
              <w:t>Valore Spread espresso in c</w:t>
            </w:r>
            <w:r>
              <w:rPr>
                <w:b/>
                <w:bCs/>
              </w:rPr>
              <w:t>ent.</w:t>
            </w:r>
            <w:r w:rsidRPr="00A42C7E">
              <w:rPr>
                <w:b/>
                <w:bCs/>
              </w:rPr>
              <w:t>€/smc                                                               (max tre cifre decimali)</w:t>
            </w:r>
          </w:p>
        </w:tc>
        <w:tc>
          <w:tcPr>
            <w:tcW w:w="1560" w:type="dxa"/>
            <w:vMerge w:val="restart"/>
          </w:tcPr>
          <w:p w:rsidR="00542846" w:rsidRPr="00A42C7E" w:rsidRDefault="00542846" w:rsidP="00A42C7E">
            <w:pPr>
              <w:spacing w:after="0" w:line="240" w:lineRule="auto"/>
              <w:rPr>
                <w:b/>
                <w:bCs/>
              </w:rPr>
            </w:pPr>
            <w:r w:rsidRPr="00A42C7E">
              <w:rPr>
                <w:b/>
                <w:bCs/>
              </w:rPr>
              <w:t>Prezzo unitario applicabile</w:t>
            </w:r>
          </w:p>
          <w:p w:rsidR="00542846" w:rsidRPr="00A42C7E" w:rsidRDefault="00542846" w:rsidP="00A42C7E">
            <w:pPr>
              <w:spacing w:after="0" w:line="240" w:lineRule="auto"/>
              <w:rPr>
                <w:b/>
                <w:bCs/>
              </w:rPr>
            </w:pPr>
            <w:r w:rsidRPr="00A42C7E">
              <w:rPr>
                <w:b/>
                <w:bCs/>
              </w:rPr>
              <w:t>B + C                       c</w:t>
            </w:r>
            <w:r>
              <w:rPr>
                <w:b/>
                <w:bCs/>
              </w:rPr>
              <w:t>ent.</w:t>
            </w:r>
            <w:r w:rsidRPr="00A42C7E">
              <w:rPr>
                <w:b/>
                <w:bCs/>
              </w:rPr>
              <w:t>€ / Smc</w:t>
            </w:r>
          </w:p>
        </w:tc>
        <w:tc>
          <w:tcPr>
            <w:tcW w:w="2551" w:type="dxa"/>
            <w:vMerge w:val="restart"/>
          </w:tcPr>
          <w:p w:rsidR="00542846" w:rsidRPr="00A42C7E" w:rsidRDefault="00542846" w:rsidP="00A42C7E">
            <w:pPr>
              <w:spacing w:after="0" w:line="240" w:lineRule="auto"/>
              <w:rPr>
                <w:b/>
                <w:bCs/>
              </w:rPr>
            </w:pPr>
            <w:r>
              <w:rPr>
                <w:b/>
                <w:bCs/>
              </w:rPr>
              <w:t>Importo totale offerta</w:t>
            </w:r>
            <w:r w:rsidRPr="00A42C7E">
              <w:rPr>
                <w:b/>
                <w:bCs/>
              </w:rPr>
              <w:t xml:space="preserve"> (AxD/100) in €</w:t>
            </w:r>
          </w:p>
        </w:tc>
      </w:tr>
      <w:tr w:rsidR="00542846" w:rsidRPr="00A42C7E" w:rsidTr="00A42C7E">
        <w:trPr>
          <w:trHeight w:val="321"/>
        </w:trPr>
        <w:tc>
          <w:tcPr>
            <w:tcW w:w="3936" w:type="dxa"/>
            <w:vMerge/>
          </w:tcPr>
          <w:p w:rsidR="00542846" w:rsidRPr="00A42C7E" w:rsidRDefault="00542846" w:rsidP="00A42C7E">
            <w:pPr>
              <w:spacing w:after="0" w:line="240" w:lineRule="auto"/>
              <w:rPr>
                <w:b/>
                <w:bCs/>
              </w:rPr>
            </w:pPr>
          </w:p>
        </w:tc>
        <w:tc>
          <w:tcPr>
            <w:tcW w:w="1167" w:type="dxa"/>
            <w:vMerge/>
          </w:tcPr>
          <w:p w:rsidR="00542846" w:rsidRPr="00A42C7E" w:rsidRDefault="00542846" w:rsidP="00A42C7E">
            <w:pPr>
              <w:spacing w:after="0" w:line="240" w:lineRule="auto"/>
              <w:rPr>
                <w:b/>
                <w:bCs/>
              </w:rPr>
            </w:pPr>
          </w:p>
        </w:tc>
        <w:tc>
          <w:tcPr>
            <w:tcW w:w="1617" w:type="dxa"/>
            <w:vMerge/>
          </w:tcPr>
          <w:p w:rsidR="00542846" w:rsidRPr="00A42C7E" w:rsidRDefault="00542846" w:rsidP="00A42C7E">
            <w:pPr>
              <w:spacing w:after="0" w:line="240" w:lineRule="auto"/>
              <w:rPr>
                <w:b/>
                <w:bCs/>
              </w:rPr>
            </w:pPr>
          </w:p>
        </w:tc>
        <w:tc>
          <w:tcPr>
            <w:tcW w:w="931" w:type="dxa"/>
            <w:vMerge/>
          </w:tcPr>
          <w:p w:rsidR="00542846" w:rsidRPr="00A42C7E" w:rsidRDefault="00542846" w:rsidP="00A42C7E">
            <w:pPr>
              <w:spacing w:after="0" w:line="240" w:lineRule="auto"/>
              <w:rPr>
                <w:b/>
                <w:bCs/>
              </w:rPr>
            </w:pPr>
          </w:p>
        </w:tc>
        <w:tc>
          <w:tcPr>
            <w:tcW w:w="2096" w:type="dxa"/>
            <w:vMerge/>
          </w:tcPr>
          <w:p w:rsidR="00542846" w:rsidRPr="00A42C7E" w:rsidRDefault="00542846" w:rsidP="00A42C7E">
            <w:pPr>
              <w:spacing w:after="0" w:line="240" w:lineRule="auto"/>
              <w:rPr>
                <w:b/>
                <w:bCs/>
              </w:rPr>
            </w:pPr>
          </w:p>
        </w:tc>
        <w:tc>
          <w:tcPr>
            <w:tcW w:w="1560" w:type="dxa"/>
            <w:vMerge/>
          </w:tcPr>
          <w:p w:rsidR="00542846" w:rsidRPr="00A42C7E" w:rsidRDefault="00542846" w:rsidP="00A42C7E">
            <w:pPr>
              <w:spacing w:after="0" w:line="240" w:lineRule="auto"/>
              <w:rPr>
                <w:b/>
                <w:bCs/>
              </w:rPr>
            </w:pPr>
          </w:p>
        </w:tc>
        <w:tc>
          <w:tcPr>
            <w:tcW w:w="2551" w:type="dxa"/>
            <w:vMerge/>
          </w:tcPr>
          <w:p w:rsidR="00542846" w:rsidRPr="00A42C7E" w:rsidRDefault="00542846" w:rsidP="00A42C7E">
            <w:pPr>
              <w:spacing w:after="0" w:line="240" w:lineRule="auto"/>
              <w:rPr>
                <w:b/>
                <w:bCs/>
              </w:rPr>
            </w:pPr>
          </w:p>
        </w:tc>
      </w:tr>
      <w:tr w:rsidR="00542846" w:rsidRPr="00A42C7E" w:rsidTr="00A42C7E">
        <w:trPr>
          <w:trHeight w:val="469"/>
        </w:trPr>
        <w:tc>
          <w:tcPr>
            <w:tcW w:w="3936" w:type="dxa"/>
            <w:vMerge w:val="restart"/>
          </w:tcPr>
          <w:p w:rsidR="00542846" w:rsidRPr="00A42C7E" w:rsidRDefault="00542846" w:rsidP="00A42C7E">
            <w:pPr>
              <w:spacing w:after="0" w:line="240" w:lineRule="auto"/>
              <w:rPr>
                <w:b/>
                <w:bCs/>
              </w:rPr>
            </w:pPr>
            <w:r w:rsidRPr="00A42C7E">
              <w:rPr>
                <w:b/>
                <w:bCs/>
              </w:rPr>
              <w:t>SPREAD</w:t>
            </w:r>
            <w:r w:rsidRPr="00A42C7E">
              <w:t xml:space="preserve"> per categorie d'uso termiche (riscaldamento, riscaldamento + uso cottura cibi e/o produzione acs, uso condizionamento + riscaldamento, uso tecnologico + riscaldamento)</w:t>
            </w:r>
          </w:p>
        </w:tc>
        <w:tc>
          <w:tcPr>
            <w:tcW w:w="1167" w:type="dxa"/>
            <w:vMerge w:val="restart"/>
          </w:tcPr>
          <w:p w:rsidR="00542846" w:rsidRPr="00A42C7E" w:rsidRDefault="00542846" w:rsidP="00A42C7E">
            <w:pPr>
              <w:spacing w:after="0" w:line="240" w:lineRule="auto"/>
              <w:rPr>
                <w:b/>
                <w:bCs/>
              </w:rPr>
            </w:pPr>
            <w:r>
              <w:rPr>
                <w:b/>
                <w:bCs/>
              </w:rPr>
              <w:t xml:space="preserve">                          158.758</w:t>
            </w:r>
            <w:r w:rsidRPr="00A42C7E">
              <w:rPr>
                <w:b/>
                <w:bCs/>
              </w:rPr>
              <w:t xml:space="preserve"> </w:t>
            </w:r>
          </w:p>
        </w:tc>
        <w:tc>
          <w:tcPr>
            <w:tcW w:w="1617" w:type="dxa"/>
            <w:vMerge w:val="restart"/>
          </w:tcPr>
          <w:p w:rsidR="00542846" w:rsidRPr="00421356" w:rsidRDefault="00542846" w:rsidP="00A42C7E">
            <w:pPr>
              <w:spacing w:after="0" w:line="240" w:lineRule="auto"/>
              <w:rPr>
                <w:b/>
                <w:bCs/>
              </w:rPr>
            </w:pPr>
            <w:r w:rsidRPr="00421356">
              <w:rPr>
                <w:b/>
                <w:bCs/>
              </w:rPr>
              <w:t xml:space="preserve"> </w:t>
            </w:r>
          </w:p>
          <w:p w:rsidR="00542846" w:rsidRPr="00421356" w:rsidRDefault="00542846" w:rsidP="00A42C7E">
            <w:pPr>
              <w:spacing w:after="0" w:line="240" w:lineRule="auto"/>
              <w:rPr>
                <w:b/>
                <w:bCs/>
              </w:rPr>
            </w:pPr>
            <w:r>
              <w:rPr>
                <w:b/>
                <w:bCs/>
              </w:rPr>
              <w:t>16,47</w:t>
            </w:r>
          </w:p>
        </w:tc>
        <w:tc>
          <w:tcPr>
            <w:tcW w:w="931" w:type="dxa"/>
          </w:tcPr>
          <w:p w:rsidR="00542846" w:rsidRPr="00A42C7E" w:rsidRDefault="00542846" w:rsidP="00A42C7E">
            <w:pPr>
              <w:spacing w:after="0" w:line="240" w:lineRule="auto"/>
            </w:pPr>
            <w:r w:rsidRPr="00A42C7E">
              <w:t xml:space="preserve">Cifre </w:t>
            </w:r>
          </w:p>
        </w:tc>
        <w:tc>
          <w:tcPr>
            <w:tcW w:w="2096" w:type="dxa"/>
          </w:tcPr>
          <w:p w:rsidR="00542846" w:rsidRPr="00A42C7E" w:rsidRDefault="00542846" w:rsidP="00A42C7E">
            <w:pPr>
              <w:spacing w:after="0" w:line="240" w:lineRule="auto"/>
            </w:pPr>
            <w:r w:rsidRPr="00A42C7E">
              <w:t> </w:t>
            </w:r>
          </w:p>
        </w:tc>
        <w:tc>
          <w:tcPr>
            <w:tcW w:w="1560" w:type="dxa"/>
            <w:vMerge w:val="restart"/>
          </w:tcPr>
          <w:p w:rsidR="00542846" w:rsidRPr="00A42C7E" w:rsidRDefault="00542846" w:rsidP="00A42C7E">
            <w:pPr>
              <w:spacing w:after="0" w:line="240" w:lineRule="auto"/>
              <w:rPr>
                <w:b/>
                <w:bCs/>
              </w:rPr>
            </w:pPr>
            <w:r w:rsidRPr="00A42C7E">
              <w:rPr>
                <w:b/>
                <w:bCs/>
              </w:rPr>
              <w:t> </w:t>
            </w:r>
          </w:p>
        </w:tc>
        <w:tc>
          <w:tcPr>
            <w:tcW w:w="2551" w:type="dxa"/>
            <w:vMerge w:val="restart"/>
          </w:tcPr>
          <w:p w:rsidR="00542846" w:rsidRPr="00A42C7E" w:rsidRDefault="00542846" w:rsidP="00A42C7E">
            <w:pPr>
              <w:spacing w:after="0" w:line="240" w:lineRule="auto"/>
              <w:rPr>
                <w:b/>
                <w:bCs/>
              </w:rPr>
            </w:pPr>
            <w:r w:rsidRPr="00A42C7E">
              <w:rPr>
                <w:b/>
                <w:bCs/>
              </w:rPr>
              <w:t> </w:t>
            </w:r>
          </w:p>
        </w:tc>
      </w:tr>
      <w:tr w:rsidR="00542846" w:rsidRPr="00A42C7E" w:rsidTr="00A42C7E">
        <w:trPr>
          <w:trHeight w:val="417"/>
        </w:trPr>
        <w:tc>
          <w:tcPr>
            <w:tcW w:w="3936" w:type="dxa"/>
            <w:vMerge/>
          </w:tcPr>
          <w:p w:rsidR="00542846" w:rsidRPr="00A42C7E" w:rsidRDefault="00542846" w:rsidP="00A42C7E">
            <w:pPr>
              <w:spacing w:after="0" w:line="240" w:lineRule="auto"/>
              <w:rPr>
                <w:b/>
                <w:bCs/>
              </w:rPr>
            </w:pPr>
          </w:p>
        </w:tc>
        <w:tc>
          <w:tcPr>
            <w:tcW w:w="1167" w:type="dxa"/>
            <w:vMerge/>
          </w:tcPr>
          <w:p w:rsidR="00542846" w:rsidRPr="00A42C7E" w:rsidRDefault="00542846" w:rsidP="00A42C7E">
            <w:pPr>
              <w:spacing w:after="0" w:line="240" w:lineRule="auto"/>
              <w:rPr>
                <w:b/>
                <w:bCs/>
              </w:rPr>
            </w:pPr>
          </w:p>
        </w:tc>
        <w:tc>
          <w:tcPr>
            <w:tcW w:w="1617" w:type="dxa"/>
            <w:vMerge/>
          </w:tcPr>
          <w:p w:rsidR="00542846" w:rsidRPr="00A42C7E" w:rsidRDefault="00542846" w:rsidP="00A42C7E">
            <w:pPr>
              <w:spacing w:after="0" w:line="240" w:lineRule="auto"/>
              <w:rPr>
                <w:b/>
                <w:bCs/>
              </w:rPr>
            </w:pPr>
          </w:p>
        </w:tc>
        <w:tc>
          <w:tcPr>
            <w:tcW w:w="931" w:type="dxa"/>
          </w:tcPr>
          <w:p w:rsidR="00542846" w:rsidRPr="00A42C7E" w:rsidRDefault="00542846" w:rsidP="00A42C7E">
            <w:pPr>
              <w:spacing w:after="0" w:line="240" w:lineRule="auto"/>
            </w:pPr>
            <w:r w:rsidRPr="00A42C7E">
              <w:t>Lettere</w:t>
            </w:r>
          </w:p>
        </w:tc>
        <w:tc>
          <w:tcPr>
            <w:tcW w:w="2096" w:type="dxa"/>
          </w:tcPr>
          <w:p w:rsidR="00542846" w:rsidRPr="00A42C7E" w:rsidRDefault="00542846" w:rsidP="00A42C7E">
            <w:pPr>
              <w:spacing w:after="0" w:line="240" w:lineRule="auto"/>
            </w:pPr>
            <w:r w:rsidRPr="00A42C7E">
              <w:t> </w:t>
            </w:r>
          </w:p>
        </w:tc>
        <w:tc>
          <w:tcPr>
            <w:tcW w:w="1560" w:type="dxa"/>
            <w:vMerge/>
          </w:tcPr>
          <w:p w:rsidR="00542846" w:rsidRPr="00A42C7E" w:rsidRDefault="00542846" w:rsidP="00A42C7E">
            <w:pPr>
              <w:spacing w:after="0" w:line="240" w:lineRule="auto"/>
              <w:rPr>
                <w:b/>
                <w:bCs/>
              </w:rPr>
            </w:pPr>
          </w:p>
        </w:tc>
        <w:tc>
          <w:tcPr>
            <w:tcW w:w="2551" w:type="dxa"/>
            <w:vMerge/>
          </w:tcPr>
          <w:p w:rsidR="00542846" w:rsidRPr="00A42C7E" w:rsidRDefault="00542846" w:rsidP="00A42C7E">
            <w:pPr>
              <w:spacing w:after="0" w:line="240" w:lineRule="auto"/>
              <w:rPr>
                <w:b/>
                <w:bCs/>
              </w:rPr>
            </w:pPr>
          </w:p>
        </w:tc>
      </w:tr>
      <w:tr w:rsidR="00542846" w:rsidRPr="00A42C7E" w:rsidTr="00A42C7E">
        <w:trPr>
          <w:trHeight w:val="417"/>
        </w:trPr>
        <w:tc>
          <w:tcPr>
            <w:tcW w:w="3936" w:type="dxa"/>
            <w:vMerge w:val="restart"/>
          </w:tcPr>
          <w:p w:rsidR="00542846" w:rsidRPr="00A42C7E" w:rsidRDefault="00542846" w:rsidP="00A42C7E">
            <w:pPr>
              <w:spacing w:after="0" w:line="240" w:lineRule="auto"/>
              <w:rPr>
                <w:b/>
                <w:bCs/>
              </w:rPr>
            </w:pPr>
            <w:r w:rsidRPr="00A42C7E">
              <w:rPr>
                <w:b/>
                <w:bCs/>
              </w:rPr>
              <w:t xml:space="preserve">SPREAD </w:t>
            </w:r>
            <w:r w:rsidRPr="00A42C7E">
              <w:t>per categorie d'uso non termiche (uso cottura cibi e/o produzione acqua calda sanitaria, uso condizionamento, uso tecnologico)</w:t>
            </w:r>
          </w:p>
        </w:tc>
        <w:tc>
          <w:tcPr>
            <w:tcW w:w="1167" w:type="dxa"/>
            <w:vMerge w:val="restart"/>
          </w:tcPr>
          <w:p w:rsidR="00542846" w:rsidRPr="00A42C7E" w:rsidRDefault="00542846" w:rsidP="00A42C7E">
            <w:pPr>
              <w:spacing w:after="0" w:line="240" w:lineRule="auto"/>
              <w:rPr>
                <w:b/>
                <w:bCs/>
              </w:rPr>
            </w:pPr>
            <w:r w:rsidRPr="00A42C7E">
              <w:rPr>
                <w:b/>
                <w:bCs/>
              </w:rPr>
              <w:t xml:space="preserve">     </w:t>
            </w:r>
            <w:r>
              <w:rPr>
                <w:b/>
                <w:bCs/>
              </w:rPr>
              <w:t xml:space="preserve">                         38.594</w:t>
            </w:r>
            <w:r w:rsidRPr="00A42C7E">
              <w:rPr>
                <w:b/>
                <w:bCs/>
              </w:rPr>
              <w:t xml:space="preserve"> </w:t>
            </w:r>
          </w:p>
        </w:tc>
        <w:tc>
          <w:tcPr>
            <w:tcW w:w="1617" w:type="dxa"/>
            <w:vMerge w:val="restart"/>
          </w:tcPr>
          <w:p w:rsidR="00542846" w:rsidRPr="00A42C7E" w:rsidRDefault="00542846" w:rsidP="00A42C7E">
            <w:pPr>
              <w:spacing w:after="0" w:line="240" w:lineRule="auto"/>
              <w:rPr>
                <w:b/>
                <w:bCs/>
              </w:rPr>
            </w:pPr>
            <w:r w:rsidRPr="00A42C7E">
              <w:rPr>
                <w:b/>
                <w:bCs/>
              </w:rPr>
              <w:t xml:space="preserve"> </w:t>
            </w:r>
          </w:p>
          <w:p w:rsidR="00542846" w:rsidRPr="00A42C7E" w:rsidRDefault="00542846" w:rsidP="00A42C7E">
            <w:pPr>
              <w:spacing w:after="0" w:line="240" w:lineRule="auto"/>
              <w:rPr>
                <w:b/>
                <w:bCs/>
              </w:rPr>
            </w:pPr>
            <w:r>
              <w:rPr>
                <w:b/>
                <w:bCs/>
              </w:rPr>
              <w:t>16,47</w:t>
            </w:r>
          </w:p>
        </w:tc>
        <w:tc>
          <w:tcPr>
            <w:tcW w:w="931" w:type="dxa"/>
          </w:tcPr>
          <w:p w:rsidR="00542846" w:rsidRPr="00A42C7E" w:rsidRDefault="00542846" w:rsidP="00A42C7E">
            <w:pPr>
              <w:spacing w:after="0" w:line="240" w:lineRule="auto"/>
            </w:pPr>
            <w:r w:rsidRPr="00A42C7E">
              <w:t xml:space="preserve">Cifre </w:t>
            </w:r>
          </w:p>
        </w:tc>
        <w:tc>
          <w:tcPr>
            <w:tcW w:w="2096" w:type="dxa"/>
          </w:tcPr>
          <w:p w:rsidR="00542846" w:rsidRPr="00A42C7E" w:rsidRDefault="00542846" w:rsidP="00A42C7E">
            <w:pPr>
              <w:spacing w:after="0" w:line="240" w:lineRule="auto"/>
            </w:pPr>
            <w:r w:rsidRPr="00A42C7E">
              <w:t> </w:t>
            </w:r>
          </w:p>
        </w:tc>
        <w:tc>
          <w:tcPr>
            <w:tcW w:w="1560" w:type="dxa"/>
            <w:vMerge w:val="restart"/>
          </w:tcPr>
          <w:p w:rsidR="00542846" w:rsidRPr="00A42C7E" w:rsidRDefault="00542846" w:rsidP="00A42C7E">
            <w:pPr>
              <w:spacing w:after="0" w:line="240" w:lineRule="auto"/>
              <w:rPr>
                <w:b/>
                <w:bCs/>
              </w:rPr>
            </w:pPr>
            <w:r w:rsidRPr="00A42C7E">
              <w:rPr>
                <w:b/>
                <w:bCs/>
              </w:rPr>
              <w:t> </w:t>
            </w:r>
          </w:p>
        </w:tc>
        <w:tc>
          <w:tcPr>
            <w:tcW w:w="2551" w:type="dxa"/>
            <w:vMerge w:val="restart"/>
          </w:tcPr>
          <w:p w:rsidR="00542846" w:rsidRPr="00A42C7E" w:rsidRDefault="00542846" w:rsidP="00A42C7E">
            <w:pPr>
              <w:spacing w:after="0" w:line="240" w:lineRule="auto"/>
              <w:rPr>
                <w:b/>
                <w:bCs/>
              </w:rPr>
            </w:pPr>
            <w:r w:rsidRPr="00A42C7E">
              <w:rPr>
                <w:b/>
                <w:bCs/>
              </w:rPr>
              <w:t> </w:t>
            </w:r>
          </w:p>
        </w:tc>
      </w:tr>
      <w:tr w:rsidR="00542846" w:rsidRPr="00A42C7E" w:rsidTr="00A42C7E">
        <w:trPr>
          <w:trHeight w:val="408"/>
        </w:trPr>
        <w:tc>
          <w:tcPr>
            <w:tcW w:w="3936" w:type="dxa"/>
            <w:vMerge/>
          </w:tcPr>
          <w:p w:rsidR="00542846" w:rsidRPr="00A42C7E" w:rsidRDefault="00542846" w:rsidP="00A42C7E">
            <w:pPr>
              <w:spacing w:after="0" w:line="240" w:lineRule="auto"/>
              <w:rPr>
                <w:b/>
                <w:bCs/>
              </w:rPr>
            </w:pPr>
          </w:p>
        </w:tc>
        <w:tc>
          <w:tcPr>
            <w:tcW w:w="1167" w:type="dxa"/>
            <w:vMerge/>
          </w:tcPr>
          <w:p w:rsidR="00542846" w:rsidRPr="00A42C7E" w:rsidRDefault="00542846" w:rsidP="00A42C7E">
            <w:pPr>
              <w:spacing w:after="0" w:line="240" w:lineRule="auto"/>
              <w:rPr>
                <w:b/>
                <w:bCs/>
              </w:rPr>
            </w:pPr>
          </w:p>
        </w:tc>
        <w:tc>
          <w:tcPr>
            <w:tcW w:w="1617" w:type="dxa"/>
            <w:vMerge/>
          </w:tcPr>
          <w:p w:rsidR="00542846" w:rsidRPr="00A42C7E" w:rsidRDefault="00542846" w:rsidP="00A42C7E">
            <w:pPr>
              <w:spacing w:after="0" w:line="240" w:lineRule="auto"/>
              <w:rPr>
                <w:b/>
                <w:bCs/>
              </w:rPr>
            </w:pPr>
          </w:p>
        </w:tc>
        <w:tc>
          <w:tcPr>
            <w:tcW w:w="931" w:type="dxa"/>
          </w:tcPr>
          <w:p w:rsidR="00542846" w:rsidRPr="00A42C7E" w:rsidRDefault="00542846" w:rsidP="00A42C7E">
            <w:pPr>
              <w:spacing w:after="0" w:line="240" w:lineRule="auto"/>
            </w:pPr>
            <w:r w:rsidRPr="00A42C7E">
              <w:t>Lettere</w:t>
            </w:r>
          </w:p>
        </w:tc>
        <w:tc>
          <w:tcPr>
            <w:tcW w:w="2096" w:type="dxa"/>
          </w:tcPr>
          <w:p w:rsidR="00542846" w:rsidRPr="00A42C7E" w:rsidRDefault="00542846" w:rsidP="00A42C7E">
            <w:pPr>
              <w:spacing w:after="0" w:line="240" w:lineRule="auto"/>
            </w:pPr>
            <w:r w:rsidRPr="00A42C7E">
              <w:t> </w:t>
            </w:r>
          </w:p>
        </w:tc>
        <w:tc>
          <w:tcPr>
            <w:tcW w:w="1560" w:type="dxa"/>
            <w:vMerge/>
          </w:tcPr>
          <w:p w:rsidR="00542846" w:rsidRPr="00A42C7E" w:rsidRDefault="00542846" w:rsidP="00A42C7E">
            <w:pPr>
              <w:spacing w:after="0" w:line="240" w:lineRule="auto"/>
              <w:rPr>
                <w:b/>
                <w:bCs/>
              </w:rPr>
            </w:pPr>
          </w:p>
        </w:tc>
        <w:tc>
          <w:tcPr>
            <w:tcW w:w="2551" w:type="dxa"/>
            <w:vMerge/>
          </w:tcPr>
          <w:p w:rsidR="00542846" w:rsidRPr="00A42C7E" w:rsidRDefault="00542846" w:rsidP="00A42C7E">
            <w:pPr>
              <w:spacing w:after="0" w:line="240" w:lineRule="auto"/>
              <w:rPr>
                <w:b/>
                <w:bCs/>
              </w:rPr>
            </w:pPr>
          </w:p>
        </w:tc>
      </w:tr>
      <w:tr w:rsidR="00542846" w:rsidRPr="00A42C7E" w:rsidTr="00A42C7E">
        <w:trPr>
          <w:trHeight w:val="261"/>
        </w:trPr>
        <w:tc>
          <w:tcPr>
            <w:tcW w:w="3936" w:type="dxa"/>
          </w:tcPr>
          <w:p w:rsidR="00542846" w:rsidRPr="00A42C7E" w:rsidRDefault="00542846" w:rsidP="00A42C7E">
            <w:pPr>
              <w:spacing w:after="0" w:line="240" w:lineRule="auto"/>
            </w:pPr>
          </w:p>
        </w:tc>
        <w:tc>
          <w:tcPr>
            <w:tcW w:w="1167" w:type="dxa"/>
          </w:tcPr>
          <w:p w:rsidR="00542846" w:rsidRPr="00A42C7E" w:rsidRDefault="00542846" w:rsidP="00A42C7E">
            <w:pPr>
              <w:spacing w:after="0" w:line="240" w:lineRule="auto"/>
            </w:pPr>
          </w:p>
        </w:tc>
        <w:tc>
          <w:tcPr>
            <w:tcW w:w="1617" w:type="dxa"/>
          </w:tcPr>
          <w:p w:rsidR="00542846" w:rsidRPr="00A42C7E" w:rsidRDefault="00542846" w:rsidP="00A42C7E">
            <w:pPr>
              <w:spacing w:after="0" w:line="240" w:lineRule="auto"/>
            </w:pPr>
          </w:p>
        </w:tc>
        <w:tc>
          <w:tcPr>
            <w:tcW w:w="931" w:type="dxa"/>
          </w:tcPr>
          <w:p w:rsidR="00542846" w:rsidRPr="00A42C7E" w:rsidRDefault="00542846" w:rsidP="00A42C7E">
            <w:pPr>
              <w:spacing w:after="0" w:line="240" w:lineRule="auto"/>
            </w:pPr>
          </w:p>
        </w:tc>
        <w:tc>
          <w:tcPr>
            <w:tcW w:w="2096" w:type="dxa"/>
          </w:tcPr>
          <w:p w:rsidR="00542846" w:rsidRPr="00A42C7E" w:rsidRDefault="00542846" w:rsidP="00A42C7E">
            <w:pPr>
              <w:spacing w:after="0" w:line="240" w:lineRule="auto"/>
            </w:pPr>
          </w:p>
        </w:tc>
        <w:tc>
          <w:tcPr>
            <w:tcW w:w="1560" w:type="dxa"/>
          </w:tcPr>
          <w:p w:rsidR="00542846" w:rsidRPr="00A42C7E" w:rsidRDefault="00542846" w:rsidP="00A42C7E">
            <w:pPr>
              <w:spacing w:after="0" w:line="240" w:lineRule="auto"/>
            </w:pPr>
          </w:p>
        </w:tc>
        <w:tc>
          <w:tcPr>
            <w:tcW w:w="2551" w:type="dxa"/>
          </w:tcPr>
          <w:p w:rsidR="00542846" w:rsidRPr="00A42C7E" w:rsidRDefault="00542846" w:rsidP="00A42C7E">
            <w:pPr>
              <w:spacing w:after="0" w:line="240" w:lineRule="auto"/>
            </w:pPr>
          </w:p>
        </w:tc>
      </w:tr>
      <w:tr w:rsidR="00542846" w:rsidRPr="00A42C7E" w:rsidTr="00A42C7E">
        <w:trPr>
          <w:trHeight w:val="348"/>
        </w:trPr>
        <w:tc>
          <w:tcPr>
            <w:tcW w:w="3936" w:type="dxa"/>
          </w:tcPr>
          <w:p w:rsidR="00542846" w:rsidRPr="00A42C7E" w:rsidRDefault="00542846" w:rsidP="00A42C7E">
            <w:pPr>
              <w:spacing w:after="0" w:line="240" w:lineRule="auto"/>
            </w:pPr>
            <w:r w:rsidRPr="00A42C7E">
              <w:t xml:space="preserve"> </w:t>
            </w:r>
          </w:p>
        </w:tc>
        <w:tc>
          <w:tcPr>
            <w:tcW w:w="1167" w:type="dxa"/>
          </w:tcPr>
          <w:p w:rsidR="00542846" w:rsidRPr="00A42C7E" w:rsidRDefault="00542846" w:rsidP="00A42C7E">
            <w:pPr>
              <w:spacing w:after="0" w:line="240" w:lineRule="auto"/>
              <w:rPr>
                <w:b/>
                <w:bCs/>
              </w:rPr>
            </w:pPr>
          </w:p>
        </w:tc>
        <w:tc>
          <w:tcPr>
            <w:tcW w:w="1617" w:type="dxa"/>
          </w:tcPr>
          <w:p w:rsidR="00542846" w:rsidRPr="00A42C7E" w:rsidRDefault="00542846" w:rsidP="00A42C7E">
            <w:pPr>
              <w:spacing w:after="0" w:line="240" w:lineRule="auto"/>
              <w:rPr>
                <w:b/>
                <w:bCs/>
              </w:rPr>
            </w:pPr>
          </w:p>
        </w:tc>
        <w:tc>
          <w:tcPr>
            <w:tcW w:w="931" w:type="dxa"/>
          </w:tcPr>
          <w:p w:rsidR="00542846" w:rsidRPr="00A42C7E" w:rsidRDefault="00542846" w:rsidP="00A42C7E">
            <w:pPr>
              <w:spacing w:after="0" w:line="240" w:lineRule="auto"/>
              <w:rPr>
                <w:b/>
                <w:bCs/>
              </w:rPr>
            </w:pPr>
          </w:p>
        </w:tc>
        <w:tc>
          <w:tcPr>
            <w:tcW w:w="3656" w:type="dxa"/>
            <w:gridSpan w:val="2"/>
          </w:tcPr>
          <w:p w:rsidR="00542846" w:rsidRPr="00A42C7E" w:rsidRDefault="00542846" w:rsidP="00A42C7E">
            <w:pPr>
              <w:spacing w:after="0" w:line="240" w:lineRule="auto"/>
              <w:rPr>
                <w:b/>
                <w:bCs/>
              </w:rPr>
            </w:pPr>
            <w:r>
              <w:rPr>
                <w:b/>
                <w:bCs/>
              </w:rPr>
              <w:t xml:space="preserve">IMPORTO TOTALE </w:t>
            </w:r>
            <w:r w:rsidRPr="00A42C7E">
              <w:rPr>
                <w:b/>
                <w:bCs/>
              </w:rPr>
              <w:t xml:space="preserve"> OFFERTA                     €</w:t>
            </w:r>
          </w:p>
        </w:tc>
        <w:tc>
          <w:tcPr>
            <w:tcW w:w="2551" w:type="dxa"/>
          </w:tcPr>
          <w:p w:rsidR="00542846" w:rsidRPr="00A42C7E" w:rsidRDefault="00542846" w:rsidP="00A42C7E">
            <w:pPr>
              <w:spacing w:after="0" w:line="240" w:lineRule="auto"/>
              <w:rPr>
                <w:b/>
                <w:bCs/>
              </w:rPr>
            </w:pPr>
            <w:r w:rsidRPr="00A42C7E">
              <w:rPr>
                <w:b/>
                <w:bCs/>
              </w:rPr>
              <w:t xml:space="preserve">                      -    </w:t>
            </w:r>
          </w:p>
        </w:tc>
      </w:tr>
      <w:tr w:rsidR="00542846" w:rsidRPr="00A42C7E" w:rsidTr="00A42C7E">
        <w:trPr>
          <w:trHeight w:val="243"/>
        </w:trPr>
        <w:tc>
          <w:tcPr>
            <w:tcW w:w="3936" w:type="dxa"/>
          </w:tcPr>
          <w:p w:rsidR="00542846" w:rsidRPr="00433B36" w:rsidRDefault="00542846" w:rsidP="00A42C7E">
            <w:pPr>
              <w:spacing w:after="0" w:line="240" w:lineRule="auto"/>
              <w:rPr>
                <w:b/>
              </w:rPr>
            </w:pPr>
            <w:r w:rsidRPr="00433B36">
              <w:rPr>
                <w:b/>
              </w:rPr>
              <w:t>Ra</w:t>
            </w:r>
            <w:r>
              <w:rPr>
                <w:b/>
              </w:rPr>
              <w:t>pporto tra l’importo totale  offerta</w:t>
            </w:r>
            <w:r w:rsidRPr="00433B36">
              <w:rPr>
                <w:b/>
              </w:rPr>
              <w:t xml:space="preserve"> ed il valore base dell’appalto</w:t>
            </w:r>
          </w:p>
        </w:tc>
        <w:tc>
          <w:tcPr>
            <w:tcW w:w="1167" w:type="dxa"/>
          </w:tcPr>
          <w:p w:rsidR="00542846" w:rsidRPr="00A42C7E" w:rsidRDefault="00542846" w:rsidP="00A42C7E">
            <w:pPr>
              <w:spacing w:after="0" w:line="240" w:lineRule="auto"/>
            </w:pPr>
          </w:p>
        </w:tc>
        <w:tc>
          <w:tcPr>
            <w:tcW w:w="1617" w:type="dxa"/>
          </w:tcPr>
          <w:p w:rsidR="00542846" w:rsidRPr="00A42C7E" w:rsidRDefault="00542846" w:rsidP="00A42C7E">
            <w:pPr>
              <w:spacing w:after="0" w:line="240" w:lineRule="auto"/>
            </w:pPr>
          </w:p>
        </w:tc>
        <w:tc>
          <w:tcPr>
            <w:tcW w:w="931" w:type="dxa"/>
          </w:tcPr>
          <w:p w:rsidR="00542846" w:rsidRPr="00A42C7E" w:rsidRDefault="00542846" w:rsidP="00A42C7E">
            <w:pPr>
              <w:spacing w:after="0" w:line="240" w:lineRule="auto"/>
            </w:pPr>
          </w:p>
        </w:tc>
        <w:tc>
          <w:tcPr>
            <w:tcW w:w="2096" w:type="dxa"/>
          </w:tcPr>
          <w:p w:rsidR="00542846" w:rsidRPr="00A42C7E" w:rsidRDefault="00542846" w:rsidP="00A42C7E">
            <w:pPr>
              <w:spacing w:after="0" w:line="240" w:lineRule="auto"/>
            </w:pPr>
          </w:p>
        </w:tc>
        <w:tc>
          <w:tcPr>
            <w:tcW w:w="1560" w:type="dxa"/>
          </w:tcPr>
          <w:p w:rsidR="00542846" w:rsidRPr="00A42C7E" w:rsidRDefault="00542846" w:rsidP="00A42C7E">
            <w:pPr>
              <w:spacing w:after="0" w:line="240" w:lineRule="auto"/>
            </w:pPr>
          </w:p>
        </w:tc>
        <w:tc>
          <w:tcPr>
            <w:tcW w:w="2551" w:type="dxa"/>
          </w:tcPr>
          <w:p w:rsidR="00542846" w:rsidRPr="00B07B75" w:rsidRDefault="00542846" w:rsidP="00A42C7E">
            <w:pPr>
              <w:spacing w:after="0" w:line="240" w:lineRule="auto"/>
              <w:rPr>
                <w:b/>
              </w:rPr>
            </w:pPr>
            <w:r>
              <w:rPr>
                <w:b/>
              </w:rPr>
              <w:t xml:space="preserve">          </w:t>
            </w:r>
            <w:r w:rsidRPr="00F51697">
              <w:rPr>
                <w:b/>
              </w:rPr>
              <w:t>-      /€. 4</w:t>
            </w:r>
            <w:r>
              <w:rPr>
                <w:b/>
              </w:rPr>
              <w:t>0.516,37</w:t>
            </w:r>
          </w:p>
        </w:tc>
      </w:tr>
      <w:tr w:rsidR="00542846" w:rsidRPr="00A42C7E" w:rsidTr="00A42C7E">
        <w:trPr>
          <w:trHeight w:val="304"/>
        </w:trPr>
        <w:tc>
          <w:tcPr>
            <w:tcW w:w="6720" w:type="dxa"/>
            <w:gridSpan w:val="3"/>
          </w:tcPr>
          <w:p w:rsidR="00542846" w:rsidRPr="00A42C7E" w:rsidRDefault="00542846" w:rsidP="00A42C7E">
            <w:pPr>
              <w:spacing w:after="0" w:line="240" w:lineRule="auto"/>
            </w:pPr>
            <w:r w:rsidRPr="00A42C7E">
              <w:t>TIMBRO E FIRMA DEL LEGALE RAPPRESENTANTE DELL'IMPRESA OFFERENTE</w:t>
            </w:r>
          </w:p>
        </w:tc>
        <w:tc>
          <w:tcPr>
            <w:tcW w:w="931" w:type="dxa"/>
          </w:tcPr>
          <w:p w:rsidR="00542846" w:rsidRPr="00A42C7E" w:rsidRDefault="00542846" w:rsidP="00A42C7E">
            <w:pPr>
              <w:spacing w:after="0" w:line="240" w:lineRule="auto"/>
            </w:pPr>
          </w:p>
        </w:tc>
        <w:tc>
          <w:tcPr>
            <w:tcW w:w="2096" w:type="dxa"/>
          </w:tcPr>
          <w:p w:rsidR="00542846" w:rsidRPr="00A42C7E" w:rsidRDefault="00542846" w:rsidP="00A42C7E">
            <w:pPr>
              <w:spacing w:after="0" w:line="240" w:lineRule="auto"/>
            </w:pPr>
          </w:p>
        </w:tc>
        <w:tc>
          <w:tcPr>
            <w:tcW w:w="1560" w:type="dxa"/>
          </w:tcPr>
          <w:p w:rsidR="00542846" w:rsidRPr="00A42C7E" w:rsidRDefault="00542846" w:rsidP="00A42C7E">
            <w:pPr>
              <w:spacing w:after="0" w:line="240" w:lineRule="auto"/>
            </w:pPr>
          </w:p>
        </w:tc>
        <w:tc>
          <w:tcPr>
            <w:tcW w:w="2551" w:type="dxa"/>
          </w:tcPr>
          <w:p w:rsidR="00542846" w:rsidRPr="00A42C7E" w:rsidRDefault="00542846" w:rsidP="00A42C7E">
            <w:pPr>
              <w:spacing w:after="0" w:line="240" w:lineRule="auto"/>
            </w:pPr>
          </w:p>
        </w:tc>
      </w:tr>
    </w:tbl>
    <w:p w:rsidR="00542846" w:rsidRDefault="00542846"/>
    <w:sectPr w:rsidR="00542846" w:rsidSect="004314EB">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4EB"/>
    <w:rsid w:val="000258C9"/>
    <w:rsid w:val="0008467D"/>
    <w:rsid w:val="00091C6D"/>
    <w:rsid w:val="000D0CC4"/>
    <w:rsid w:val="00107879"/>
    <w:rsid w:val="00175EC1"/>
    <w:rsid w:val="00227278"/>
    <w:rsid w:val="00247E8F"/>
    <w:rsid w:val="0025313B"/>
    <w:rsid w:val="002B00CA"/>
    <w:rsid w:val="00421356"/>
    <w:rsid w:val="004314EB"/>
    <w:rsid w:val="00433B36"/>
    <w:rsid w:val="00464DBD"/>
    <w:rsid w:val="004E0AE9"/>
    <w:rsid w:val="005302E4"/>
    <w:rsid w:val="00542846"/>
    <w:rsid w:val="00557AF5"/>
    <w:rsid w:val="0073697D"/>
    <w:rsid w:val="007611AD"/>
    <w:rsid w:val="0077076E"/>
    <w:rsid w:val="00794775"/>
    <w:rsid w:val="007C47C7"/>
    <w:rsid w:val="007E79E7"/>
    <w:rsid w:val="008F3619"/>
    <w:rsid w:val="009E4B0F"/>
    <w:rsid w:val="009E55E4"/>
    <w:rsid w:val="00A175F7"/>
    <w:rsid w:val="00A36BFD"/>
    <w:rsid w:val="00A42C7E"/>
    <w:rsid w:val="00A75CF8"/>
    <w:rsid w:val="00B07B75"/>
    <w:rsid w:val="00B364E7"/>
    <w:rsid w:val="00B773B2"/>
    <w:rsid w:val="00B939D0"/>
    <w:rsid w:val="00BB6152"/>
    <w:rsid w:val="00BC4945"/>
    <w:rsid w:val="00C0225F"/>
    <w:rsid w:val="00E31832"/>
    <w:rsid w:val="00E712DE"/>
    <w:rsid w:val="00EE09FB"/>
    <w:rsid w:val="00F07DE1"/>
    <w:rsid w:val="00F51697"/>
    <w:rsid w:val="00FC5DEE"/>
    <w:rsid w:val="00FD4C50"/>
    <w:rsid w:val="00FE1BB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B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314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8959965">
      <w:marLeft w:val="0"/>
      <w:marRight w:val="0"/>
      <w:marTop w:val="0"/>
      <w:marBottom w:val="0"/>
      <w:divBdr>
        <w:top w:val="none" w:sz="0" w:space="0" w:color="auto"/>
        <w:left w:val="none" w:sz="0" w:space="0" w:color="auto"/>
        <w:bottom w:val="none" w:sz="0" w:space="0" w:color="auto"/>
        <w:right w:val="none" w:sz="0" w:space="0" w:color="auto"/>
      </w:divBdr>
    </w:div>
    <w:div w:id="1838959966">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1</Pages>
  <Words>277</Words>
  <Characters>1581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gianni.franzaresi</dc:creator>
  <cp:keywords/>
  <dc:description/>
  <cp:lastModifiedBy>silvio.malinverni</cp:lastModifiedBy>
  <cp:revision>47</cp:revision>
  <cp:lastPrinted>2017-06-09T08:22:00Z</cp:lastPrinted>
  <dcterms:created xsi:type="dcterms:W3CDTF">2017-02-24T14:37:00Z</dcterms:created>
  <dcterms:modified xsi:type="dcterms:W3CDTF">2017-07-03T10:39:00Z</dcterms:modified>
</cp:coreProperties>
</file>