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74" w:rsidRDefault="00556058">
      <w:pPr>
        <w:pStyle w:val="Standard"/>
        <w:autoSpaceDE w:val="0"/>
        <w:rPr>
          <w:rFonts w:ascii="Arial" w:eastAsia="Arial" w:hAnsi="Arial" w:cs="Arial"/>
          <w:color w:val="C0C0C0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color w:val="C0C0C0"/>
          <w:sz w:val="18"/>
          <w:szCs w:val="18"/>
        </w:rPr>
        <w:t>________________________________</w:t>
      </w:r>
    </w:p>
    <w:p w:rsidR="00A55574" w:rsidRDefault="00556058">
      <w:pPr>
        <w:pStyle w:val="Standard"/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ALLEGATO A)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  <w:t>Spett.le</w:t>
      </w:r>
    </w:p>
    <w:p w:rsidR="00A55574" w:rsidRPr="009B43F9" w:rsidRDefault="00556058">
      <w:pPr>
        <w:pStyle w:val="Standard"/>
        <w:autoSpaceDE w:val="0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>COMUNE DI MANTOVA</w:t>
      </w:r>
    </w:p>
    <w:p w:rsidR="00A55574" w:rsidRPr="009B43F9" w:rsidRDefault="00556058">
      <w:pPr>
        <w:pStyle w:val="Standard"/>
        <w:tabs>
          <w:tab w:val="left" w:pos="5670"/>
        </w:tabs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Settore LLPP</w:t>
      </w:r>
    </w:p>
    <w:p w:rsidR="00A55574" w:rsidRPr="009B43F9" w:rsidRDefault="00556058">
      <w:pPr>
        <w:pStyle w:val="Standard"/>
        <w:tabs>
          <w:tab w:val="left" w:pos="5670"/>
        </w:tabs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Via Visi 48</w:t>
      </w:r>
    </w:p>
    <w:p w:rsidR="00A55574" w:rsidRPr="009B43F9" w:rsidRDefault="00556058">
      <w:pPr>
        <w:pStyle w:val="Standard"/>
        <w:tabs>
          <w:tab w:val="left" w:pos="5670"/>
        </w:tabs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46100 Mantova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9B43F9" w:rsidRPr="009B43F9" w:rsidRDefault="00556058" w:rsidP="009B43F9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>OGGETTO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9B43F9">
        <w:rPr>
          <w:rFonts w:ascii="Arial" w:hAnsi="Arial" w:cs="Arial"/>
          <w:b/>
          <w:sz w:val="20"/>
          <w:szCs w:val="20"/>
        </w:rPr>
        <w:t>ISTAN</w:t>
      </w:r>
      <w:r w:rsidR="009B43F9" w:rsidRPr="009B43F9">
        <w:rPr>
          <w:rFonts w:ascii="Arial" w:hAnsi="Arial" w:cs="Arial"/>
          <w:b/>
          <w:sz w:val="20"/>
          <w:szCs w:val="20"/>
        </w:rPr>
        <w:t>ZA MANIFESTAZIONE INTERESSE PER L’INDIVIDUAZIONE DI OPERATORI ECONOMICI DA INVITARE ALLA PROCEDURA NEGOZIATA INDETTA AI SENSI DELL’ART. 59, D.LGS 50/2016 E DELL’ ART. 1 COMMA 2 LETTERA B) DEL D.L 76/2020 CONVERTITO CON LEGGE 120/2020, SVOLTA IN MODALITA’ TELEMATICA MEDIANTE UTILIZZO PIATTAFORMA SINTEL DI ARIA SPA, PER L’AFFIDAMENTO DELLA PROGETTAZIONE ESECUTIVA E L’ESECUZIONE DEI LAVORI DI REALIZZAZIONE DEL PARCO DI PALAZZO TE-CUP I66E19000110004</w:t>
      </w:r>
    </w:p>
    <w:p w:rsidR="00A55574" w:rsidRPr="009B43F9" w:rsidRDefault="00A55574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IL SOTTOSCRITTO _____________________________________________________________________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NATO IL ___________________________________ A _________________________________________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IN QUALITÀ DI: _______________________________________________________________________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DELL'IMPRESA: ________________________________________________________________________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P. IVA: ________________________________________________________________________________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CON SEDE LEGALE IN __________________________________________________________________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VIA _________________________________________________________________ CAP 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N. TELEFONO__________________________________ FAX N. 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E-MAIL ________________________________________________________________________________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P.E.C._________________________________________________________________________________</w:t>
      </w:r>
    </w:p>
    <w:p w:rsidR="00A55574" w:rsidRPr="009B43F9" w:rsidRDefault="00A55574">
      <w:pPr>
        <w:pStyle w:val="Standard"/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>MANIFESTA IL PROPRIO INTERESSE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A55574" w:rsidRPr="009B43F9" w:rsidRDefault="00556058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a partecipare alla procedura negoziata, che il  Comune di Mantova</w:t>
      </w:r>
      <w:r w:rsidR="009B43F9">
        <w:rPr>
          <w:rFonts w:ascii="Arial" w:eastAsia="Arial" w:hAnsi="Arial" w:cs="Arial"/>
          <w:color w:val="000000"/>
          <w:sz w:val="20"/>
          <w:szCs w:val="20"/>
        </w:rPr>
        <w:t xml:space="preserve">  indice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 relativamente all'appalto integrato di PROGETTAZIONE ESECUTIVA E LAVORI DI REALIZZAZIONE </w:t>
      </w:r>
      <w:r w:rsidRPr="009B43F9">
        <w:rPr>
          <w:rFonts w:ascii="Arial" w:hAnsi="Arial" w:cs="Arial"/>
          <w:b/>
          <w:sz w:val="20"/>
          <w:szCs w:val="20"/>
        </w:rPr>
        <w:t xml:space="preserve">DEL NUOVO PARCO DI PALAZZO TE </w:t>
      </w:r>
      <w:r w:rsidRPr="009B43F9">
        <w:rPr>
          <w:rFonts w:ascii="Arial" w:hAnsi="Arial" w:cs="Arial"/>
          <w:sz w:val="20"/>
          <w:szCs w:val="20"/>
        </w:rPr>
        <w:t xml:space="preserve"> </w:t>
      </w: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A tal fine, consapevole delle sanzioni penali previste dall’art. 76 del D.P.R.445/2000 e delle conseguenze previste dall’art. 75 del medesimo D.P.R., per le ipotesi di falsità in atti e dichiarazioni mendaci;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>DICHIARA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D</w:t>
      </w:r>
      <w:r w:rsidRPr="009B43F9">
        <w:rPr>
          <w:rFonts w:ascii="Arial" w:eastAsia="Arial" w:hAnsi="Arial" w:cs="Arial"/>
          <w:color w:val="00000A"/>
          <w:sz w:val="20"/>
          <w:szCs w:val="20"/>
        </w:rPr>
        <w:t>i non incorrere nei motivi di esclusione di cui all'art. 80 del D.Lgs. 50/2016 s.m.i.;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A55574" w:rsidRPr="009B43F9" w:rsidRDefault="00556058">
      <w:pPr>
        <w:pStyle w:val="Standard"/>
        <w:numPr>
          <w:ilvl w:val="0"/>
          <w:numId w:val="1"/>
        </w:num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Di essere in possesso di (allegare copia della SOA):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ind w:left="708" w:hanging="696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- □  attestazione di qualificazione, in corso di validità, rilasciata da una S.O.A. regolarmente autorizzata per la categoria  </w:t>
      </w:r>
      <w:r w:rsidR="009B43F9"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OS24 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”</w:t>
      </w:r>
      <w:r w:rsidR="009B43F9"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classifica IV 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^  o superiore ;</w:t>
      </w:r>
    </w:p>
    <w:p w:rsidR="00A55574" w:rsidRPr="009B43F9" w:rsidRDefault="00A55574">
      <w:pPr>
        <w:pStyle w:val="Standard"/>
        <w:autoSpaceDE w:val="0"/>
        <w:ind w:left="708" w:hanging="696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ind w:left="708" w:hanging="69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- □  attestazione di qualificazione, in corso di validità, rilasciata da una S.O.A. regolarmente autorizzata per la categoria 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</w:t>
      </w:r>
      <w:r w:rsidR="009B43F9"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G6 “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classifica</w:t>
      </w:r>
      <w:r w:rsidR="009B43F9"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II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o superiore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A55574" w:rsidRPr="009B43F9" w:rsidRDefault="00A55574">
      <w:pPr>
        <w:pStyle w:val="Standard"/>
        <w:autoSpaceDE w:val="0"/>
        <w:ind w:left="708" w:hanging="69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Default="00556058">
      <w:pPr>
        <w:pStyle w:val="Standard"/>
        <w:autoSpaceDE w:val="0"/>
        <w:ind w:left="708" w:hanging="69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-  □  attestazione di qualificazione, in corso di validità, rilasciata da una S.O.A. regolarmente autorizzata per la categoria 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</w:t>
      </w:r>
      <w:r w:rsidR="009B43F9"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G10 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“</w:t>
      </w:r>
      <w:r w:rsidR="009B43F9"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classifica II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o superiore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9B43F9" w:rsidRPr="009B43F9" w:rsidRDefault="009B43F9">
      <w:pPr>
        <w:pStyle w:val="Standard"/>
        <w:autoSpaceDE w:val="0"/>
        <w:ind w:left="708" w:hanging="69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B43F9" w:rsidRPr="009B43F9" w:rsidRDefault="009B43F9" w:rsidP="009B43F9">
      <w:pPr>
        <w:pStyle w:val="Standard"/>
        <w:autoSpaceDE w:val="0"/>
        <w:ind w:left="708" w:hanging="69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-  □  attestazione di qualificazione, in corso di validità, rilasciata da una S.O.A. regolarmente autorizzata per la categoria </w:t>
      </w:r>
      <w:r w:rsidRPr="009B43F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OG3 “classifica I o superiore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9B43F9" w:rsidRPr="009B43F9" w:rsidRDefault="009B43F9" w:rsidP="009B43F9">
      <w:pPr>
        <w:pStyle w:val="Standard"/>
        <w:autoSpaceDE w:val="0"/>
        <w:ind w:left="708" w:hanging="696"/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-  □  attestazione di qualificazione, in corso di validità, rilasciata da una S.O.A. regolarmente autorizzata per la categoria </w:t>
      </w:r>
      <w:r w:rsidRPr="009B43F9">
        <w:rPr>
          <w:rFonts w:ascii="Arial" w:eastAsia="Arial" w:hAnsi="Arial" w:cs="Arial"/>
          <w:b/>
          <w:color w:val="00000A"/>
          <w:sz w:val="20"/>
          <w:szCs w:val="20"/>
          <w:u w:val="single"/>
        </w:rPr>
        <w:t>OG11 “classifica I o superiore</w:t>
      </w:r>
      <w:r w:rsidRPr="009B43F9">
        <w:rPr>
          <w:rFonts w:ascii="Arial" w:eastAsia="Arial" w:hAnsi="Arial" w:cs="Arial"/>
          <w:color w:val="00000A"/>
          <w:sz w:val="20"/>
          <w:szCs w:val="20"/>
        </w:rPr>
        <w:t>;</w:t>
      </w:r>
    </w:p>
    <w:p w:rsidR="009B43F9" w:rsidRPr="009B43F9" w:rsidRDefault="009B43F9" w:rsidP="009B43F9">
      <w:pPr>
        <w:pStyle w:val="Standard"/>
        <w:autoSpaceDE w:val="0"/>
        <w:ind w:left="708" w:hanging="696"/>
        <w:jc w:val="both"/>
        <w:rPr>
          <w:rFonts w:ascii="Arial" w:hAnsi="Arial" w:cs="Arial"/>
          <w:sz w:val="20"/>
          <w:szCs w:val="20"/>
        </w:rPr>
      </w:pPr>
    </w:p>
    <w:p w:rsidR="009B43F9" w:rsidRPr="009B43F9" w:rsidRDefault="009B43F9">
      <w:pPr>
        <w:pStyle w:val="Standard"/>
        <w:autoSpaceDE w:val="0"/>
        <w:ind w:left="708" w:hanging="696"/>
        <w:jc w:val="both"/>
        <w:rPr>
          <w:rFonts w:ascii="Arial" w:hAnsi="Arial" w:cs="Arial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ind w:left="708" w:hanging="696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ovvero, alternativamente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-  □  di impegnarsi a costituire un raggruppamento temporaneo di tipo verticale con impresa in possesso della/e relativa/e qualificazione/i....................................................................;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ovvero, alternativamente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-  □   subappaltare le lavorazioni classificabili nelle categorie</w:t>
      </w:r>
      <w:r w:rsidR="009B43F9" w:rsidRPr="009B43F9">
        <w:rPr>
          <w:rFonts w:ascii="Arial" w:eastAsia="Arial" w:hAnsi="Arial" w:cs="Arial"/>
          <w:color w:val="000000"/>
          <w:sz w:val="20"/>
          <w:szCs w:val="20"/>
        </w:rPr>
        <w:t xml:space="preserve"> diverse dalla prevalente ovvero OG10, OG6,</w:t>
      </w:r>
      <w:r w:rsidR="009B43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B43F9" w:rsidRPr="009B43F9">
        <w:rPr>
          <w:rFonts w:ascii="Arial" w:eastAsia="Arial" w:hAnsi="Arial" w:cs="Arial"/>
          <w:color w:val="000000"/>
          <w:sz w:val="20"/>
          <w:szCs w:val="20"/>
        </w:rPr>
        <w:t xml:space="preserve">OG3 e OG11  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nel limite del 40% subappaltabile di cui all'art. 105, comma 2, del D.Lgs. 50/2016 e smi);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ovvero, alternativamente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-  □    ricorrere all'istituto dell'avvalimento per la categoria</w:t>
      </w:r>
      <w:r w:rsidR="009B43F9">
        <w:rPr>
          <w:rFonts w:ascii="Arial" w:eastAsia="Arial" w:hAnsi="Arial" w:cs="Arial"/>
          <w:color w:val="000000"/>
          <w:sz w:val="20"/>
          <w:szCs w:val="20"/>
        </w:rPr>
        <w:t xml:space="preserve"> diversa dalla prevalente </w:t>
      </w:r>
      <w:r w:rsidR="009B43F9" w:rsidRPr="009B43F9">
        <w:rPr>
          <w:rFonts w:ascii="Arial" w:eastAsia="Arial" w:hAnsi="Arial" w:cs="Arial"/>
          <w:color w:val="000000"/>
          <w:sz w:val="20"/>
          <w:szCs w:val="20"/>
        </w:rPr>
        <w:t>OG10, OG6,</w:t>
      </w:r>
      <w:r w:rsidR="009B43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B43F9" w:rsidRPr="009B43F9">
        <w:rPr>
          <w:rFonts w:ascii="Arial" w:eastAsia="Arial" w:hAnsi="Arial" w:cs="Arial"/>
          <w:color w:val="000000"/>
          <w:sz w:val="20"/>
          <w:szCs w:val="20"/>
        </w:rPr>
        <w:t xml:space="preserve">OG3 e OG11  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(solo per le categorie .........);</w:t>
      </w:r>
    </w:p>
    <w:p w:rsidR="00A55574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077BD" w:rsidRPr="006077BD" w:rsidRDefault="006077BD">
      <w:pPr>
        <w:pStyle w:val="Standard"/>
        <w:autoSpaceDE w:val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6077BD">
        <w:rPr>
          <w:rFonts w:ascii="Arial" w:eastAsia="Arial" w:hAnsi="Arial" w:cs="Arial"/>
          <w:b/>
          <w:color w:val="000000"/>
          <w:sz w:val="20"/>
          <w:szCs w:val="20"/>
        </w:rPr>
        <w:t>Nota Bene: in caso di subappalto delle categorie scorporabili, la qualifica della categoria prevalente OS24 dovrà coprire anche l’intero importo delle lavorazioni subappaltate</w:t>
      </w: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3. in riferimento alla </w:t>
      </w: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>progettazione esecutiva: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hAnsi="Arial" w:cs="Arial"/>
          <w:sz w:val="20"/>
          <w:szCs w:val="20"/>
        </w:rPr>
        <w:t xml:space="preserve">-  □  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di essere in possesso di attestazione</w:t>
      </w: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SOA per prestazioni di costruzione e progettazione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 e che il soggetto che verrà incaricato della progettazione esecutiva è in possesso delle abilitazioni professionali e dei requisiti generali e tecnico-professionali indicati nell'avviso per la manifestazione di interesse in oggetto;</w:t>
      </w: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>-  □  di  essere in possesso di attestazione</w:t>
      </w: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SOA per prestazioni di costruzione e progettazione, 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ma non essendoci nella propria struttura tecnica figure in possesso dei requisiti speciali richiesti, il soggetto incaricato della progettazione esecutiva verrà individuato in sede di offerta, ovvero tramite avvalimento, o associato in qualità di mandante di raggruppamento temporaneo già costituito/da costituirsi e lo stesso è in possesso dei requisiti tecnico-professionali indicati ne</w:t>
      </w:r>
      <w:r w:rsidR="006077BD">
        <w:rPr>
          <w:rFonts w:ascii="Arial" w:eastAsia="Arial" w:hAnsi="Arial" w:cs="Arial"/>
          <w:color w:val="000000"/>
          <w:sz w:val="20"/>
          <w:szCs w:val="20"/>
        </w:rPr>
        <w:t>ll’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 Avviso;</w:t>
      </w: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-  □ 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 di  essere in possesso di attestazione</w:t>
      </w:r>
      <w:r w:rsidRPr="009B43F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SOA per prestazioni di SOLA costruzione 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e pertanto  il soggetto incaricato della progettazione esecutiva verrà individuato in sede di offerta, ovvero tramite avvalimento, o associato in qualità di mandante di raggruppamento temporaneo già costituito/da costituirsi e lo stesso è in possesso dei requisiti tecnico-professionali indicati nel</w:t>
      </w:r>
      <w:r w:rsidR="006077BD">
        <w:rPr>
          <w:rFonts w:ascii="Arial" w:eastAsia="Arial" w:hAnsi="Arial" w:cs="Arial"/>
          <w:color w:val="000000"/>
          <w:sz w:val="20"/>
          <w:szCs w:val="20"/>
        </w:rPr>
        <w:t>l’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Avviso;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4. </w:t>
      </w:r>
      <w:r w:rsidRPr="009B43F9">
        <w:rPr>
          <w:rFonts w:ascii="Arial" w:eastAsia="Arial" w:hAnsi="Arial" w:cs="Arial"/>
          <w:color w:val="00000A"/>
          <w:sz w:val="20"/>
          <w:szCs w:val="20"/>
        </w:rPr>
        <w:t>di accettare, senza condizione o riserva alcuna, tutte le norme e disposizioni contenute nell’avviso di indagine di mercato pubblicato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 sul profilo della Stazione Appaltante;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5. </w:t>
      </w:r>
      <w:r w:rsidRPr="009B43F9">
        <w:rPr>
          <w:rFonts w:ascii="Arial" w:eastAsia="Arial" w:hAnsi="Arial" w:cs="Arial"/>
          <w:color w:val="00000A"/>
          <w:sz w:val="20"/>
          <w:szCs w:val="20"/>
        </w:rPr>
        <w:t>di essere a conoscenza che la presente istanza non costituisce proposta contrattuale e non vincola in alcun modo la Stazi</w:t>
      </w:r>
      <w:r w:rsidR="006077BD">
        <w:rPr>
          <w:rFonts w:ascii="Arial" w:eastAsia="Arial" w:hAnsi="Arial" w:cs="Arial"/>
          <w:color w:val="00000A"/>
          <w:sz w:val="20"/>
          <w:szCs w:val="20"/>
        </w:rPr>
        <w:t xml:space="preserve">one Appaltante e che la stessa </w:t>
      </w:r>
      <w:r w:rsidRPr="009B43F9">
        <w:rPr>
          <w:rFonts w:ascii="Arial" w:eastAsia="Arial" w:hAnsi="Arial" w:cs="Arial"/>
          <w:color w:val="00000A"/>
          <w:sz w:val="20"/>
          <w:szCs w:val="20"/>
        </w:rPr>
        <w:t>si riserva di interrompere in qualsiasi momento, per ragioni di sua esclusiva competenza, il procedimento avviato, senza che i soggetti istanti possano vantare alcuna pretesa;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6. </w:t>
      </w:r>
      <w:r w:rsidRPr="009B43F9">
        <w:rPr>
          <w:rFonts w:ascii="Arial" w:eastAsia="Arial" w:hAnsi="Arial" w:cs="Arial"/>
          <w:color w:val="00000A"/>
          <w:sz w:val="20"/>
          <w:szCs w:val="20"/>
        </w:rPr>
        <w:t xml:space="preserve">di autorizzare il Comune di Mantova al trattamento dei dati personali </w:t>
      </w:r>
      <w:r w:rsidRPr="009B43F9">
        <w:rPr>
          <w:rFonts w:ascii="Arial" w:eastAsia="Arial" w:hAnsi="Arial" w:cs="Arial"/>
          <w:color w:val="000000"/>
          <w:sz w:val="20"/>
          <w:szCs w:val="20"/>
        </w:rPr>
        <w:t>in conformità al D.Lgs. 196/2003 e s.m.i e al Regolamento (UE) 2016/679 (GDPR);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B43F9">
        <w:rPr>
          <w:rFonts w:ascii="Arial" w:eastAsia="Arial" w:hAnsi="Arial" w:cs="Arial"/>
          <w:color w:val="000000"/>
          <w:sz w:val="20"/>
          <w:szCs w:val="20"/>
        </w:rPr>
        <w:t xml:space="preserve">7. </w:t>
      </w:r>
      <w:r w:rsidRPr="009B43F9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di essersi registrato sul portale “Sintel” e in particolare di </w:t>
      </w:r>
      <w:r w:rsidR="006077BD">
        <w:rPr>
          <w:rFonts w:ascii="Arial" w:eastAsia="Arial" w:hAnsi="Arial" w:cs="Arial"/>
          <w:color w:val="000000"/>
          <w:sz w:val="20"/>
          <w:szCs w:val="20"/>
          <w:u w:val="single"/>
        </w:rPr>
        <w:t>risulare nello “STATO DI ISCRITTO” come indicato nell’avviso</w:t>
      </w:r>
      <w:r w:rsidR="004D5CAC" w:rsidRPr="009B43F9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4D5CAC" w:rsidRPr="009B43F9" w:rsidRDefault="004D5CAC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D5CAC" w:rsidRPr="009B43F9" w:rsidRDefault="004D5CAC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4D5CAC" w:rsidRPr="009B43F9" w:rsidRDefault="004D5CAC" w:rsidP="004D5CAC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9B43F9">
        <w:rPr>
          <w:rFonts w:ascii="Arial" w:eastAsia="Arial" w:hAnsi="Arial" w:cs="Arial"/>
          <w:color w:val="00000A"/>
          <w:sz w:val="20"/>
          <w:szCs w:val="20"/>
        </w:rPr>
        <w:t>8. di essere a conoscenza degli obiettivi di accelerazione nella realizzazione ed esecuzione degli appalti pubblici come stabiliti dal decreto legge n. 76/2020 convertito con legge 120/2020 e che il mancato rispetto dei termini, la mancata tempestiva stipulazione del contratto e il tardivo avvio di esecuzione dello stesso, qualora imputabili all’operatore economico, costituiscono causa di esclusione dell’operatore economico dalla  procedura o risoluzione del contratto per inadempimento;</w:t>
      </w:r>
    </w:p>
    <w:p w:rsidR="004D5CAC" w:rsidRPr="009B43F9" w:rsidRDefault="004D5CAC" w:rsidP="004D5CAC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4D5CAC" w:rsidRPr="009B43F9" w:rsidRDefault="004D5CAC" w:rsidP="004D5CAC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Arial" w:hAnsi="Arial" w:cs="Arial"/>
          <w:color w:val="00000A"/>
          <w:sz w:val="20"/>
          <w:szCs w:val="20"/>
        </w:rPr>
        <w:t>9.</w:t>
      </w:r>
      <w:r w:rsidRPr="009B43F9">
        <w:rPr>
          <w:rFonts w:ascii="Arial" w:hAnsi="Arial" w:cs="Arial"/>
          <w:sz w:val="20"/>
          <w:szCs w:val="20"/>
        </w:rPr>
        <w:t xml:space="preserve"> che la prevalente dislocazione</w:t>
      </w:r>
      <w:r w:rsidR="006077BD">
        <w:rPr>
          <w:rFonts w:ascii="Arial" w:hAnsi="Arial" w:cs="Arial"/>
          <w:sz w:val="20"/>
          <w:szCs w:val="20"/>
        </w:rPr>
        <w:t xml:space="preserve"> dell’impresa rappresentata (</w:t>
      </w:r>
      <w:r w:rsidRPr="009B43F9">
        <w:rPr>
          <w:rFonts w:ascii="Arial" w:hAnsi="Arial" w:cs="Arial"/>
          <w:sz w:val="20"/>
          <w:szCs w:val="20"/>
        </w:rPr>
        <w:t>intesa dove opera prevalentemente) è la seguente:</w:t>
      </w:r>
    </w:p>
    <w:p w:rsidR="004D5CAC" w:rsidRPr="009B43F9" w:rsidRDefault="004D5CAC" w:rsidP="004D5CAC">
      <w:pPr>
        <w:spacing w:before="115"/>
        <w:ind w:left="232" w:right="461" w:firstLine="417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hAnsi="Arial" w:cs="Arial"/>
          <w:sz w:val="20"/>
          <w:szCs w:val="20"/>
        </w:rPr>
        <w:t>□ Preva</w:t>
      </w:r>
      <w:r w:rsidR="006077BD">
        <w:rPr>
          <w:rFonts w:ascii="Arial" w:hAnsi="Arial" w:cs="Arial"/>
          <w:sz w:val="20"/>
          <w:szCs w:val="20"/>
        </w:rPr>
        <w:t>lente dislocazione territoriale</w:t>
      </w:r>
      <w:r w:rsidRPr="009B43F9">
        <w:rPr>
          <w:rFonts w:ascii="Arial" w:hAnsi="Arial" w:cs="Arial"/>
          <w:sz w:val="20"/>
          <w:szCs w:val="20"/>
        </w:rPr>
        <w:t xml:space="preserve"> nella Provincia dove ha sede la stazione appaltante;</w:t>
      </w:r>
    </w:p>
    <w:p w:rsidR="004D5CAC" w:rsidRPr="009B43F9" w:rsidRDefault="004D5CAC" w:rsidP="004D5CAC">
      <w:pPr>
        <w:spacing w:before="115"/>
        <w:ind w:left="232" w:right="461" w:firstLine="417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hAnsi="Arial" w:cs="Arial"/>
          <w:sz w:val="20"/>
          <w:szCs w:val="20"/>
        </w:rPr>
        <w:lastRenderedPageBreak/>
        <w:t xml:space="preserve">□ Prevalente dislocazione territoriale nella regione dove ha sede </w:t>
      </w:r>
      <w:r w:rsidR="006077BD">
        <w:rPr>
          <w:rFonts w:ascii="Arial" w:hAnsi="Arial" w:cs="Arial"/>
          <w:sz w:val="20"/>
          <w:szCs w:val="20"/>
        </w:rPr>
        <w:t xml:space="preserve">la </w:t>
      </w:r>
      <w:r w:rsidRPr="009B43F9">
        <w:rPr>
          <w:rFonts w:ascii="Arial" w:hAnsi="Arial" w:cs="Arial"/>
          <w:sz w:val="20"/>
          <w:szCs w:val="20"/>
        </w:rPr>
        <w:t>stazione appaltante;</w:t>
      </w:r>
    </w:p>
    <w:p w:rsidR="004D5CAC" w:rsidRPr="009B43F9" w:rsidRDefault="004D5CAC" w:rsidP="004D5CAC">
      <w:pPr>
        <w:spacing w:before="115"/>
        <w:ind w:left="232" w:right="461" w:firstLine="417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hAnsi="Arial" w:cs="Arial"/>
          <w:sz w:val="20"/>
          <w:szCs w:val="20"/>
        </w:rPr>
        <w:t>□ Prevalente dislocazione territoriale in regione diversa da quella in cui ha sede la stazione appaltante</w:t>
      </w:r>
    </w:p>
    <w:p w:rsidR="004D5CAC" w:rsidRPr="009B43F9" w:rsidRDefault="004D5CAC" w:rsidP="004D5CAC">
      <w:pPr>
        <w:spacing w:before="115"/>
        <w:ind w:left="232" w:right="461" w:firstLine="417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hAnsi="Arial" w:cs="Arial"/>
          <w:sz w:val="20"/>
          <w:szCs w:val="20"/>
        </w:rPr>
        <w:t>□ Dislocazione</w:t>
      </w:r>
      <w:r w:rsidR="006077BD">
        <w:rPr>
          <w:rFonts w:ascii="Arial" w:hAnsi="Arial" w:cs="Arial"/>
          <w:sz w:val="20"/>
          <w:szCs w:val="20"/>
        </w:rPr>
        <w:t xml:space="preserve"> territoriale </w:t>
      </w:r>
      <w:r w:rsidRPr="009B43F9">
        <w:rPr>
          <w:rFonts w:ascii="Arial" w:hAnsi="Arial" w:cs="Arial"/>
          <w:sz w:val="20"/>
          <w:szCs w:val="20"/>
        </w:rPr>
        <w:t>distribuita sul territorio nazionale o comunitario,</w:t>
      </w:r>
    </w:p>
    <w:p w:rsidR="004D5CAC" w:rsidRPr="009B43F9" w:rsidRDefault="004D5CAC" w:rsidP="004D5CAC">
      <w:pPr>
        <w:spacing w:before="115"/>
        <w:ind w:left="232" w:right="461" w:firstLine="417"/>
        <w:jc w:val="both"/>
        <w:rPr>
          <w:rFonts w:ascii="Arial" w:hAnsi="Arial" w:cs="Arial"/>
          <w:sz w:val="20"/>
          <w:szCs w:val="20"/>
        </w:rPr>
      </w:pPr>
    </w:p>
    <w:p w:rsidR="004D5CAC" w:rsidRPr="009B43F9" w:rsidRDefault="004D5CAC" w:rsidP="004D5CAC">
      <w:pPr>
        <w:spacing w:before="115"/>
        <w:ind w:right="461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hAnsi="Arial" w:cs="Arial"/>
          <w:b/>
          <w:sz w:val="20"/>
          <w:szCs w:val="20"/>
        </w:rPr>
        <w:t xml:space="preserve">10. </w:t>
      </w:r>
      <w:r w:rsidRPr="009B43F9">
        <w:rPr>
          <w:rFonts w:ascii="Arial" w:hAnsi="Arial" w:cs="Arial"/>
          <w:sz w:val="20"/>
          <w:szCs w:val="20"/>
        </w:rPr>
        <w:t>che la suddetta dislocazione territoriale consentirà, in caso di aggiudicazione, di poter rispettare i tempi come sopra previsti per la stipulazione del contratto, per l’avvio della sua esecuzione, per la sua tempestiva conclusione a regola d’arte e per poter perseguire il raggiungimento degli obiettivi</w:t>
      </w:r>
      <w:r w:rsidR="006077BD">
        <w:rPr>
          <w:rFonts w:ascii="Arial" w:hAnsi="Arial" w:cs="Arial"/>
          <w:sz w:val="20"/>
          <w:szCs w:val="20"/>
        </w:rPr>
        <w:t xml:space="preserve"> </w:t>
      </w:r>
      <w:r w:rsidRPr="009B43F9">
        <w:rPr>
          <w:rFonts w:ascii="Arial" w:hAnsi="Arial" w:cs="Arial"/>
          <w:sz w:val="20"/>
          <w:szCs w:val="20"/>
        </w:rPr>
        <w:t>di velocizzazione stabiliti  dal DL 76/2020, sia nella fase di affidamento sia nella fase di esecuzione.</w:t>
      </w:r>
    </w:p>
    <w:p w:rsidR="004D5CAC" w:rsidRPr="009B43F9" w:rsidRDefault="004D5CAC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9B43F9">
        <w:rPr>
          <w:rFonts w:ascii="Arial" w:eastAsia="Arial" w:hAnsi="Arial" w:cs="Arial"/>
          <w:color w:val="00000A"/>
          <w:sz w:val="20"/>
          <w:szCs w:val="20"/>
        </w:rPr>
        <w:t>Data ______________________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9B43F9">
        <w:rPr>
          <w:rFonts w:ascii="Arial" w:eastAsia="Arial" w:hAnsi="Arial" w:cs="Arial"/>
          <w:color w:val="00000A"/>
          <w:sz w:val="20"/>
          <w:szCs w:val="20"/>
        </w:rPr>
        <w:t xml:space="preserve">                                                                                                                   firma digitale del</w:t>
      </w: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9B43F9">
        <w:rPr>
          <w:rFonts w:ascii="Arial" w:eastAsia="Arial" w:hAnsi="Arial" w:cs="Arial"/>
          <w:color w:val="00000A"/>
          <w:sz w:val="20"/>
          <w:szCs w:val="20"/>
        </w:rPr>
        <w:tab/>
      </w:r>
      <w:r w:rsidRPr="009B43F9">
        <w:rPr>
          <w:rFonts w:ascii="Arial" w:eastAsia="Arial" w:hAnsi="Arial" w:cs="Arial"/>
          <w:color w:val="00000A"/>
          <w:sz w:val="20"/>
          <w:szCs w:val="20"/>
        </w:rPr>
        <w:tab/>
      </w:r>
      <w:r w:rsidRPr="009B43F9">
        <w:rPr>
          <w:rFonts w:ascii="Arial" w:eastAsia="Arial" w:hAnsi="Arial" w:cs="Arial"/>
          <w:color w:val="00000A"/>
          <w:sz w:val="20"/>
          <w:szCs w:val="20"/>
        </w:rPr>
        <w:tab/>
      </w:r>
      <w:r w:rsidRPr="009B43F9">
        <w:rPr>
          <w:rFonts w:ascii="Arial" w:eastAsia="Arial" w:hAnsi="Arial" w:cs="Arial"/>
          <w:color w:val="00000A"/>
          <w:sz w:val="20"/>
          <w:szCs w:val="20"/>
        </w:rPr>
        <w:tab/>
      </w:r>
      <w:r w:rsidRPr="009B43F9">
        <w:rPr>
          <w:rFonts w:ascii="Arial" w:eastAsia="Arial" w:hAnsi="Arial" w:cs="Arial"/>
          <w:color w:val="00000A"/>
          <w:sz w:val="20"/>
          <w:szCs w:val="20"/>
        </w:rPr>
        <w:tab/>
      </w:r>
      <w:r w:rsidRPr="009B43F9">
        <w:rPr>
          <w:rFonts w:ascii="Arial" w:eastAsia="Arial" w:hAnsi="Arial" w:cs="Arial"/>
          <w:color w:val="00000A"/>
          <w:sz w:val="20"/>
          <w:szCs w:val="20"/>
        </w:rPr>
        <w:tab/>
      </w:r>
      <w:r w:rsidRPr="009B43F9">
        <w:rPr>
          <w:rFonts w:ascii="Arial" w:eastAsia="Arial" w:hAnsi="Arial" w:cs="Arial"/>
          <w:color w:val="00000A"/>
          <w:sz w:val="20"/>
          <w:szCs w:val="20"/>
        </w:rPr>
        <w:tab/>
        <w:t>titolare/legale rappresentante/institore/procuratore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eastAsia="Arial" w:hAnsi="Arial" w:cs="Arial"/>
          <w:color w:val="00000A"/>
          <w:sz w:val="20"/>
          <w:szCs w:val="20"/>
        </w:rPr>
      </w:pPr>
      <w:r w:rsidRPr="009B43F9">
        <w:rPr>
          <w:rFonts w:ascii="Arial" w:eastAsia="Arial" w:hAnsi="Arial" w:cs="Arial"/>
          <w:color w:val="00000A"/>
          <w:sz w:val="20"/>
          <w:szCs w:val="20"/>
        </w:rPr>
        <w:t xml:space="preserve">                                                                                         </w:t>
      </w:r>
    </w:p>
    <w:p w:rsidR="00A55574" w:rsidRPr="009B43F9" w:rsidRDefault="00A55574">
      <w:pPr>
        <w:pStyle w:val="Standard"/>
        <w:autoSpaceDE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:rsidR="00A55574" w:rsidRPr="009B43F9" w:rsidRDefault="00A55574">
      <w:pPr>
        <w:pStyle w:val="Standard"/>
        <w:autoSpaceDE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:rsidR="00A55574" w:rsidRPr="009B43F9" w:rsidRDefault="00556058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 w:rsidRPr="009B43F9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9B43F9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9B43F9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9B43F9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9B43F9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9B43F9">
        <w:rPr>
          <w:rFonts w:ascii="Arial" w:eastAsia="Times New Roman" w:hAnsi="Arial" w:cs="Arial"/>
          <w:color w:val="00000A"/>
          <w:sz w:val="20"/>
          <w:szCs w:val="20"/>
        </w:rPr>
        <w:tab/>
      </w:r>
      <w:r w:rsidRPr="009B43F9">
        <w:rPr>
          <w:rFonts w:ascii="Arial" w:eastAsia="Times New Roman" w:hAnsi="Arial" w:cs="Arial"/>
          <w:color w:val="00000A"/>
          <w:sz w:val="20"/>
          <w:szCs w:val="20"/>
        </w:rPr>
        <w:tab/>
      </w:r>
    </w:p>
    <w:sectPr w:rsidR="00A55574" w:rsidRPr="009B43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10" w:rsidRDefault="00127E10">
      <w:r>
        <w:separator/>
      </w:r>
    </w:p>
  </w:endnote>
  <w:endnote w:type="continuationSeparator" w:id="0">
    <w:p w:rsidR="00127E10" w:rsidRDefault="0012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5010000000000000000"/>
    <w:charset w:val="02"/>
    <w:family w:val="auto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10" w:rsidRDefault="00127E10">
      <w:r>
        <w:rPr>
          <w:color w:val="000000"/>
        </w:rPr>
        <w:separator/>
      </w:r>
    </w:p>
  </w:footnote>
  <w:footnote w:type="continuationSeparator" w:id="0">
    <w:p w:rsidR="00127E10" w:rsidRDefault="0012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34073"/>
    <w:multiLevelType w:val="multilevel"/>
    <w:tmpl w:val="A03C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74"/>
    <w:rsid w:val="00127E10"/>
    <w:rsid w:val="00331C3C"/>
    <w:rsid w:val="004D5CAC"/>
    <w:rsid w:val="00556058"/>
    <w:rsid w:val="006077BD"/>
    <w:rsid w:val="009B43F9"/>
    <w:rsid w:val="00A55574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7E421-43D0-47E2-898A-85E77B53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Enfasicorsivo">
    <w:name w:val="Emphasis"/>
    <w:rPr>
      <w:i/>
      <w:iCs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suppressAutoHyphens w:val="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PidipaginaCarattere">
    <w:name w:val="Piè di pagina Carattere"/>
    <w:basedOn w:val="Carpredefinitoparagrafo"/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Carrero</dc:creator>
  <cp:lastModifiedBy>Barbara Borghi</cp:lastModifiedBy>
  <cp:revision>2</cp:revision>
  <cp:lastPrinted>2021-04-12T14:27:00Z</cp:lastPrinted>
  <dcterms:created xsi:type="dcterms:W3CDTF">2021-04-29T12:53:00Z</dcterms:created>
  <dcterms:modified xsi:type="dcterms:W3CDTF">2021-04-29T12:53:00Z</dcterms:modified>
</cp:coreProperties>
</file>