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289"/>
        <w:gridCol w:w="2175"/>
      </w:tblGrid>
      <w:tr w:rsidR="006F26D8" w:rsidRPr="00B16623" w:rsidTr="0057400A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F26D8" w:rsidRPr="00B16623" w:rsidRDefault="006F26D8" w:rsidP="0057400A">
            <w:pPr>
              <w:tabs>
                <w:tab w:val="center" w:pos="4819"/>
                <w:tab w:val="right" w:pos="9638"/>
              </w:tabs>
              <w:jc w:val="center"/>
            </w:pPr>
            <w:r w:rsidRPr="00B16623">
              <w:rPr>
                <w:noProof/>
                <w:lang w:bidi="ar-SA"/>
              </w:rPr>
              <w:drawing>
                <wp:inline distT="0" distB="0" distL="0" distR="0">
                  <wp:extent cx="512445" cy="829945"/>
                  <wp:effectExtent l="0" t="0" r="1905" b="8255"/>
                  <wp:docPr id="5" name="Immagine 5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6F26D8" w:rsidRPr="00B16623" w:rsidRDefault="006F26D8" w:rsidP="0057400A">
            <w:pPr>
              <w:tabs>
                <w:tab w:val="center" w:pos="4819"/>
                <w:tab w:val="right" w:pos="9638"/>
              </w:tabs>
            </w:pPr>
            <w:r w:rsidRPr="00B16623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1744345" cy="38100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D8" w:rsidRPr="00B16623" w:rsidRDefault="006F26D8" w:rsidP="0057400A"/>
          <w:p w:rsidR="006F26D8" w:rsidRDefault="006F26D8" w:rsidP="0057400A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F26D8" w:rsidRPr="00B16623" w:rsidRDefault="006F26D8" w:rsidP="0057400A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Requisiti specifici</w:t>
            </w:r>
          </w:p>
        </w:tc>
        <w:tc>
          <w:tcPr>
            <w:tcW w:w="2282" w:type="dxa"/>
            <w:shd w:val="clear" w:color="auto" w:fill="auto"/>
          </w:tcPr>
          <w:p w:rsidR="006F26D8" w:rsidRPr="00B16623" w:rsidRDefault="006F26D8" w:rsidP="0057400A">
            <w:pPr>
              <w:tabs>
                <w:tab w:val="center" w:pos="4819"/>
                <w:tab w:val="right" w:pos="9638"/>
              </w:tabs>
            </w:pPr>
            <w:r w:rsidRPr="00B16623">
              <w:t xml:space="preserve">     </w:t>
            </w:r>
          </w:p>
          <w:p w:rsidR="006F26D8" w:rsidRPr="00B16623" w:rsidRDefault="006F26D8" w:rsidP="0057400A">
            <w:pPr>
              <w:tabs>
                <w:tab w:val="center" w:pos="4819"/>
                <w:tab w:val="right" w:pos="9638"/>
              </w:tabs>
            </w:pPr>
          </w:p>
          <w:p w:rsidR="006F26D8" w:rsidRPr="00B16623" w:rsidRDefault="006F26D8" w:rsidP="0057400A">
            <w:pPr>
              <w:tabs>
                <w:tab w:val="center" w:pos="4819"/>
                <w:tab w:val="right" w:pos="9638"/>
              </w:tabs>
            </w:pPr>
            <w:r w:rsidRPr="00C80037">
              <w:t>All. B1</w:t>
            </w:r>
          </w:p>
          <w:p w:rsidR="00AE2157" w:rsidRDefault="00AE2157" w:rsidP="0057400A">
            <w:pPr>
              <w:tabs>
                <w:tab w:val="center" w:pos="4819"/>
                <w:tab w:val="right" w:pos="9638"/>
              </w:tabs>
            </w:pPr>
          </w:p>
          <w:p w:rsidR="00AE2157" w:rsidRDefault="00AE2157" w:rsidP="00AE2157"/>
          <w:p w:rsidR="006F26D8" w:rsidRPr="00AE2157" w:rsidRDefault="00AE2157" w:rsidP="00AE2157">
            <w:r>
              <w:t>Doc. 4.3</w:t>
            </w:r>
          </w:p>
        </w:tc>
      </w:tr>
    </w:tbl>
    <w:p w:rsidR="000A517B" w:rsidRPr="00D35950" w:rsidRDefault="000A517B">
      <w:pPr>
        <w:pStyle w:val="Corpotesto"/>
        <w:rPr>
          <w:rFonts w:ascii="Arial Narrow" w:hAnsi="Arial Narrow"/>
          <w:b/>
        </w:rPr>
      </w:pPr>
    </w:p>
    <w:p w:rsidR="002371C8" w:rsidRDefault="00D2513B" w:rsidP="006F26D8">
      <w:pPr>
        <w:ind w:left="4236" w:firstLine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</w:t>
      </w:r>
    </w:p>
    <w:p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>Settore L</w:t>
      </w:r>
      <w:r w:rsidR="002371C8">
        <w:rPr>
          <w:rFonts w:ascii="Arial" w:hAnsi="Arial" w:cs="Arial"/>
          <w:bCs/>
          <w:sz w:val="20"/>
        </w:rPr>
        <w:t>avori Pubblici</w:t>
      </w:r>
      <w:r w:rsidRPr="005011CC">
        <w:rPr>
          <w:rFonts w:ascii="Arial" w:hAnsi="Arial" w:cs="Arial"/>
          <w:bCs/>
          <w:sz w:val="20"/>
        </w:rPr>
        <w:t xml:space="preserve"> </w:t>
      </w:r>
    </w:p>
    <w:p w:rsidR="002371C8" w:rsidRDefault="002371C8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Via G.B. Visi, n. 48 </w:t>
      </w:r>
    </w:p>
    <w:p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46100 Mantova   </w:t>
      </w:r>
    </w:p>
    <w:p w:rsidR="00D2513B" w:rsidRPr="00301EE9" w:rsidRDefault="00D2513B" w:rsidP="00996930">
      <w:pPr>
        <w:pStyle w:val="Corpotesto"/>
        <w:jc w:val="both"/>
        <w:rPr>
          <w:rFonts w:ascii="Arial Narrow" w:hAnsi="Arial Narrow"/>
        </w:rPr>
      </w:pPr>
    </w:p>
    <w:p w:rsidR="00996930" w:rsidRPr="00996930" w:rsidRDefault="00996930" w:rsidP="0099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i/>
          <w:sz w:val="20"/>
          <w:szCs w:val="20"/>
        </w:rPr>
        <w:t>NEXT GENERATION EU – PNRR</w:t>
      </w:r>
      <w:r w:rsidR="004C02DE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</w:t>
      </w:r>
      <w:r w:rsidRPr="00996930">
        <w:rPr>
          <w:rFonts w:ascii="ArialNarrow,Bold" w:hAnsi="ArialNarrow,Bold" w:cs="ArialNarrow,Bold"/>
          <w:b/>
          <w:bCs/>
          <w:i/>
          <w:sz w:val="20"/>
          <w:szCs w:val="20"/>
        </w:rPr>
        <w:t>- RIGENERAZIONE URBANA LEGGE N. 160/2019 E DPCM 21-01-21”</w:t>
      </w:r>
      <w:r w:rsidR="004C02DE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M5C2 </w:t>
      </w:r>
      <w:r w:rsidR="00600AB2">
        <w:rPr>
          <w:rFonts w:ascii="ArialNarrow,Bold" w:hAnsi="ArialNarrow,Bold" w:cs="ArialNarrow,Bold"/>
          <w:b/>
          <w:bCs/>
          <w:i/>
          <w:sz w:val="20"/>
          <w:szCs w:val="20"/>
        </w:rPr>
        <w:t>investimento</w:t>
      </w:r>
      <w:r w:rsidR="004C02DE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2.1.</w:t>
      </w:r>
    </w:p>
    <w:p w:rsidR="00996930" w:rsidRPr="00996930" w:rsidRDefault="00996930" w:rsidP="0099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sz w:val="20"/>
          <w:szCs w:val="20"/>
        </w:rPr>
        <w:t>INTERVENTI DI RIGENERAZIONE URBANA SU QUARTIERI DI EDILIZIA POPOLARE E COLLEGAMENTI CON SPAZI VERDI E POLICU</w:t>
      </w:r>
      <w:r w:rsidR="006F26D8">
        <w:rPr>
          <w:rFonts w:ascii="ArialNarrow,Bold" w:hAnsi="ArialNarrow,Bold" w:cs="ArialNarrow,Bold"/>
          <w:b/>
          <w:bCs/>
          <w:sz w:val="20"/>
          <w:szCs w:val="20"/>
        </w:rPr>
        <w:t>LTURALI DELLA CITTA’. QUARTIERE</w:t>
      </w:r>
      <w:r w:rsidRPr="00996930">
        <w:rPr>
          <w:rFonts w:ascii="ArialNarrow,Bold" w:hAnsi="ArialNarrow,Bold" w:cs="ArialNarrow,Bold"/>
          <w:b/>
          <w:bCs/>
          <w:sz w:val="20"/>
          <w:szCs w:val="20"/>
        </w:rPr>
        <w:t xml:space="preserve"> TE BRUNETTI – AREA TE.</w:t>
      </w:r>
    </w:p>
    <w:p w:rsidR="00996930" w:rsidRPr="00996930" w:rsidRDefault="00996930" w:rsidP="0099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Narrow,Bold" w:hAnsi="ArialNarrow,Bold" w:cs="ArialNarrow,Bold"/>
          <w:b/>
          <w:bCs/>
          <w:sz w:val="20"/>
          <w:szCs w:val="20"/>
        </w:rPr>
      </w:pPr>
      <w:r w:rsidRPr="00996930">
        <w:rPr>
          <w:rFonts w:ascii="ArialNarrow,Bold" w:hAnsi="ArialNarrow,Bold" w:cs="ArialNarrow,Bold"/>
          <w:b/>
          <w:bCs/>
          <w:sz w:val="20"/>
          <w:szCs w:val="20"/>
        </w:rPr>
        <w:t xml:space="preserve">PROCEDURA APERTA PER AFFIDAMENTO DEL SERVIZIO DI DIREZIONE LAVORI </w:t>
      </w:r>
      <w:r w:rsidR="00E540E1">
        <w:rPr>
          <w:rFonts w:ascii="ArialNarrow,Bold" w:hAnsi="ArialNarrow,Bold" w:cs="ArialNarrow,Bold"/>
          <w:b/>
          <w:bCs/>
          <w:sz w:val="20"/>
          <w:szCs w:val="20"/>
        </w:rPr>
        <w:t>INERENTE</w:t>
      </w:r>
      <w:r w:rsidR="006F26D8">
        <w:rPr>
          <w:rFonts w:ascii="ArialNarrow,Bold" w:hAnsi="ArialNarrow,Bold" w:cs="ArialNarrow,Bold"/>
          <w:b/>
          <w:bCs/>
          <w:sz w:val="20"/>
          <w:szCs w:val="20"/>
        </w:rPr>
        <w:t xml:space="preserve"> NR. </w:t>
      </w:r>
      <w:r w:rsidRPr="00996930">
        <w:rPr>
          <w:rFonts w:ascii="ArialNarrow,Bold" w:hAnsi="ArialNarrow,Bold" w:cs="ArialNarrow,Bold"/>
          <w:b/>
          <w:bCs/>
          <w:sz w:val="20"/>
          <w:szCs w:val="20"/>
        </w:rPr>
        <w:t xml:space="preserve">7 INTERVENTI. </w:t>
      </w:r>
    </w:p>
    <w:p w:rsidR="00996930" w:rsidRDefault="00996930" w:rsidP="00996930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/>
          <w:bCs/>
        </w:rPr>
      </w:pPr>
      <w:r w:rsidRPr="006F14ED">
        <w:rPr>
          <w:rFonts w:ascii="Arial" w:hAnsi="Arial" w:cs="Arial"/>
          <w:bCs/>
        </w:rPr>
        <w:t>Lotto nr. 1- Realizzazione sottopasso ciclopedonale Viale Montello Ferrovia Mn-Monselice -CUP I61B21001740001 CIG.</w:t>
      </w:r>
      <w:r>
        <w:rPr>
          <w:rFonts w:ascii="Arial" w:hAnsi="Arial" w:cs="Arial"/>
          <w:bCs/>
        </w:rPr>
        <w:t xml:space="preserve">9444482918 - </w:t>
      </w:r>
      <w:r w:rsidRPr="006F14ED">
        <w:rPr>
          <w:rFonts w:ascii="Arial" w:hAnsi="Arial" w:cs="Arial"/>
          <w:bCs/>
        </w:rPr>
        <w:t xml:space="preserve"> valore a basa di gara    € 38.362,31;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 xml:space="preserve">Lotto nr. 2 Realizzazione sottopasso ciclopedonale  Porta Cerese – Ferrovia  Mn- Monselice CUP I65F21000180001 – CIG. </w:t>
      </w:r>
      <w:r>
        <w:rPr>
          <w:rFonts w:ascii="Arial" w:hAnsi="Arial" w:cs="Arial"/>
          <w:bCs/>
        </w:rPr>
        <w:t>9444505C12</w:t>
      </w:r>
      <w:r w:rsidRPr="006F14ED">
        <w:rPr>
          <w:rFonts w:ascii="Arial" w:hAnsi="Arial" w:cs="Arial"/>
          <w:bCs/>
        </w:rPr>
        <w:t>- valore a base di gara</w:t>
      </w:r>
      <w:r>
        <w:rPr>
          <w:rFonts w:ascii="Arial" w:hAnsi="Arial" w:cs="Arial"/>
          <w:bCs/>
        </w:rPr>
        <w:t xml:space="preserve">     €</w:t>
      </w:r>
      <w:r w:rsidRPr="006F14ED">
        <w:rPr>
          <w:rFonts w:ascii="Arial" w:hAnsi="Arial" w:cs="Arial"/>
          <w:bCs/>
        </w:rPr>
        <w:t xml:space="preserve"> 43.097,20;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3  Riqualificazione aree contermini all’Esedra Pal</w:t>
      </w:r>
      <w:r>
        <w:rPr>
          <w:rFonts w:ascii="Arial" w:hAnsi="Arial" w:cs="Arial"/>
          <w:bCs/>
        </w:rPr>
        <w:t>a</w:t>
      </w:r>
      <w:r w:rsidRPr="006F14ED">
        <w:rPr>
          <w:rFonts w:ascii="Arial" w:hAnsi="Arial" w:cs="Arial"/>
          <w:bCs/>
        </w:rPr>
        <w:t xml:space="preserve">zzo Te- CUP I67H21001150001 – CIG </w:t>
      </w:r>
      <w:r>
        <w:rPr>
          <w:rFonts w:ascii="Arial" w:hAnsi="Arial" w:cs="Arial"/>
          <w:bCs/>
        </w:rPr>
        <w:t xml:space="preserve">9444527E39 </w:t>
      </w:r>
      <w:r w:rsidRPr="006F14ED">
        <w:rPr>
          <w:rFonts w:ascii="Arial" w:hAnsi="Arial" w:cs="Arial"/>
          <w:bCs/>
        </w:rPr>
        <w:t>- valore a base di gara   € 2</w:t>
      </w:r>
      <w:r>
        <w:rPr>
          <w:rFonts w:ascii="Arial" w:hAnsi="Arial" w:cs="Arial"/>
          <w:bCs/>
        </w:rPr>
        <w:t>9.962,05</w:t>
      </w:r>
      <w:r w:rsidRPr="006F14ED">
        <w:rPr>
          <w:rFonts w:ascii="Arial" w:hAnsi="Arial" w:cs="Arial"/>
          <w:bCs/>
        </w:rPr>
        <w:t>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4 Riqualificazione Viale delle Aq</w:t>
      </w:r>
      <w:r>
        <w:rPr>
          <w:rFonts w:ascii="Arial" w:hAnsi="Arial" w:cs="Arial"/>
          <w:bCs/>
        </w:rPr>
        <w:t>uile-CUP I67H21001160001- CIG 9444539822</w:t>
      </w:r>
      <w:r w:rsidRPr="006F14ED">
        <w:rPr>
          <w:rFonts w:ascii="Arial" w:hAnsi="Arial" w:cs="Arial"/>
          <w:bCs/>
        </w:rPr>
        <w:t xml:space="preserve"> – valore a base di gara</w:t>
      </w:r>
      <w:r>
        <w:rPr>
          <w:rFonts w:ascii="Arial" w:hAnsi="Arial" w:cs="Arial"/>
          <w:bCs/>
        </w:rPr>
        <w:t xml:space="preserve">    €</w:t>
      </w:r>
      <w:r w:rsidRPr="006F14ED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2.781,09</w:t>
      </w:r>
      <w:r w:rsidRPr="006F14ED">
        <w:rPr>
          <w:rFonts w:ascii="Arial" w:hAnsi="Arial" w:cs="Arial"/>
          <w:bCs/>
        </w:rPr>
        <w:t>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 xml:space="preserve">Lotto nr. 5 Riqualificazione Piazzale Montelungo con verde attrezzato per accoglienza camper e turisti –CUP I67H21001170001 – CIG </w:t>
      </w:r>
      <w:r>
        <w:rPr>
          <w:rFonts w:ascii="Arial" w:hAnsi="Arial" w:cs="Arial"/>
          <w:bCs/>
        </w:rPr>
        <w:t xml:space="preserve">944455120B </w:t>
      </w:r>
      <w:r w:rsidRPr="006F14ED">
        <w:rPr>
          <w:rFonts w:ascii="Arial" w:hAnsi="Arial" w:cs="Arial"/>
          <w:bCs/>
        </w:rPr>
        <w:t>valore a base di gara   € 2</w:t>
      </w:r>
      <w:r>
        <w:rPr>
          <w:rFonts w:ascii="Arial" w:hAnsi="Arial" w:cs="Arial"/>
          <w:bCs/>
        </w:rPr>
        <w:t>6.796,23</w:t>
      </w:r>
      <w:r w:rsidRPr="006F14ED">
        <w:rPr>
          <w:rFonts w:ascii="Arial" w:hAnsi="Arial" w:cs="Arial"/>
          <w:bCs/>
        </w:rPr>
        <w:t>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6 Riqualificazione Bocciodromo per realizzazione centro culturale giovanile per la musica ed il teatro-  CUP</w:t>
      </w:r>
      <w:r>
        <w:rPr>
          <w:rFonts w:ascii="Arial" w:hAnsi="Arial" w:cs="Arial"/>
          <w:bCs/>
        </w:rPr>
        <w:t xml:space="preserve"> </w:t>
      </w:r>
      <w:r w:rsidRPr="006F14ED">
        <w:rPr>
          <w:rFonts w:ascii="Arial" w:hAnsi="Arial" w:cs="Arial"/>
          <w:bCs/>
        </w:rPr>
        <w:t xml:space="preserve">I64E21001780001 – CIG </w:t>
      </w:r>
      <w:r>
        <w:rPr>
          <w:rFonts w:ascii="Arial" w:hAnsi="Arial" w:cs="Arial"/>
          <w:bCs/>
        </w:rPr>
        <w:t>9444565D95</w:t>
      </w:r>
      <w:r w:rsidRPr="006F14ED">
        <w:rPr>
          <w:rFonts w:ascii="Arial" w:hAnsi="Arial" w:cs="Arial"/>
          <w:bCs/>
        </w:rPr>
        <w:t xml:space="preserve">- valore a base di gara  € </w:t>
      </w:r>
      <w:r>
        <w:rPr>
          <w:rFonts w:ascii="Arial" w:hAnsi="Arial" w:cs="Arial"/>
          <w:bCs/>
        </w:rPr>
        <w:t>102.966,58;</w:t>
      </w:r>
    </w:p>
    <w:p w:rsidR="00B4289A" w:rsidRPr="006F14ED" w:rsidRDefault="00B4289A" w:rsidP="00B4289A">
      <w:pPr>
        <w:adjustRightInd w:val="0"/>
        <w:jc w:val="both"/>
        <w:rPr>
          <w:rFonts w:ascii="Arial" w:hAnsi="Arial" w:cs="Arial"/>
          <w:bCs/>
        </w:rPr>
      </w:pPr>
      <w:r w:rsidRPr="006F14ED">
        <w:rPr>
          <w:rFonts w:ascii="Arial" w:hAnsi="Arial" w:cs="Arial"/>
          <w:bCs/>
        </w:rPr>
        <w:t>Lotto nr. 7 Riqualificazione Palazzina Liberty per realizzazione servizi e centro associazione Parco di Palazzo TE</w:t>
      </w:r>
      <w:r w:rsidRPr="006F14E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  <w:r w:rsidRPr="006F14ED">
        <w:rPr>
          <w:rFonts w:ascii="Arial" w:hAnsi="Arial" w:cs="Arial"/>
          <w:bCs/>
        </w:rPr>
        <w:t>CUP I64E21001790001- CIG.</w:t>
      </w:r>
      <w:r>
        <w:rPr>
          <w:rFonts w:ascii="Arial" w:hAnsi="Arial" w:cs="Arial"/>
          <w:bCs/>
        </w:rPr>
        <w:t>9444587FBC</w:t>
      </w:r>
      <w:r w:rsidRPr="006F14ED">
        <w:rPr>
          <w:rFonts w:ascii="Arial" w:hAnsi="Arial" w:cs="Arial"/>
          <w:bCs/>
        </w:rPr>
        <w:t xml:space="preserve"> – valore a base di gara</w:t>
      </w:r>
      <w:r>
        <w:rPr>
          <w:rFonts w:ascii="Arial" w:hAnsi="Arial" w:cs="Arial"/>
          <w:bCs/>
        </w:rPr>
        <w:t xml:space="preserve"> €</w:t>
      </w:r>
      <w:r w:rsidRPr="006F14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54.435,14</w:t>
      </w:r>
      <w:r w:rsidRPr="006F14ED">
        <w:rPr>
          <w:rFonts w:ascii="Arial" w:hAnsi="Arial" w:cs="Arial"/>
          <w:bCs/>
        </w:rPr>
        <w:t>;</w:t>
      </w:r>
    </w:p>
    <w:p w:rsidR="00996930" w:rsidRDefault="00996930" w:rsidP="00996930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  <w:bookmarkStart w:id="0" w:name="_GoBack"/>
      <w:bookmarkEnd w:id="0"/>
    </w:p>
    <w:p w:rsidR="00996930" w:rsidRDefault="00996930" w:rsidP="00996930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</w:p>
    <w:p w:rsidR="00996930" w:rsidRDefault="00996930" w:rsidP="00996930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sottoscritto _______________________________________________ nato a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_______________________ __________________________ (Prov. __ ) il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____________________, residente a ____________________ 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(Prov. __ ) all’indirizzo _________________________________________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C.F::__________________________________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consapevole del fatto che, in caso di mendace dichiarazione, verranno applicate nei suoi riguardi,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ai sensi degli artt. 75 e 76 del D.P.R. 28/12/2000 n. 445 e successive modifiche ed integrazioni,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sanzioni previste dal Codice Penale e dalle leggi speciali in materia di falsità negli atti, oltre alle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conseguenze amministrative previste per le procedure relative all’affidamento dei contratti pubblici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nella sua in qualità di: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libero professionista singolo (art. 46 comma 1 lett. a)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Studio Associato (art. 46 comma 1 lett.a)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Nominativo dello Studio…………………………………….…. …………………………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 sede in………………………….…………..…..P.IVA……………………………………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d’ingegneria (art.46 comma 1 lett.c) del d.lgs.50/2016)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giuridica………………………………………..sede………………………………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lastRenderedPageBreak/>
        <w:t>in…………………………CAP…………..via………………………………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P.Iva………………………….Codice Fiscale……………………………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…..dal…………………………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dei professionisti (art.46 comma 1 lett.b) del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d.lgs.50/2016)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giuridica………………………………………..con sede in……………………………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via…………….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 Iva………………………….Codice Fiscale……………………………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n…….…..dal……………………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Nonché, se del caso</w:t>
      </w: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□ quale mandatario di Raggruppamento Temporaneo/Consorzio ordinario (art. 46 comma 1 lett. e) ed f) del D.lgs. 50/2016)</w:t>
      </w: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formato da……………………..</w:t>
      </w: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□ quale mandante di Raggruppamento Temporaneo/ Consorzio ordinario(art. 46 comma 1 lett. e) ed f) del D.lgs. 50/2016)</w:t>
      </w:r>
    </w:p>
    <w:p w:rsidR="00F147AE" w:rsidRPr="00996930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formato da………………………………..</w:t>
      </w:r>
    </w:p>
    <w:p w:rsid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996930">
        <w:rPr>
          <w:rFonts w:ascii="Arial Narrow" w:hAnsi="Arial Narrow"/>
          <w:bCs/>
        </w:rPr>
        <w:t>DICHIARA</w:t>
      </w:r>
    </w:p>
    <w:p w:rsidR="00F52109" w:rsidRDefault="00F52109" w:rsidP="00D2513B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:rsidR="002371C8" w:rsidRPr="002371C8" w:rsidRDefault="00D2513B" w:rsidP="002371C8">
      <w:pPr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 Narrow" w:hAnsi="Arial Narrow"/>
          <w:bCs/>
        </w:rPr>
        <w:t xml:space="preserve">- </w:t>
      </w:r>
      <w:r w:rsidRPr="002371C8">
        <w:rPr>
          <w:rFonts w:ascii="Arial" w:hAnsi="Arial" w:cs="Arial"/>
          <w:bCs/>
          <w:sz w:val="20"/>
          <w:szCs w:val="20"/>
        </w:rPr>
        <w:t xml:space="preserve">di aver conseguito </w:t>
      </w:r>
      <w:r w:rsidRPr="002371C8">
        <w:rPr>
          <w:rFonts w:ascii="Arial" w:hAnsi="Arial" w:cs="Arial"/>
          <w:b/>
          <w:bCs/>
          <w:sz w:val="20"/>
          <w:szCs w:val="20"/>
        </w:rPr>
        <w:t xml:space="preserve">un </w:t>
      </w:r>
      <w:r w:rsidR="002371C8" w:rsidRPr="002371C8">
        <w:rPr>
          <w:rFonts w:ascii="Arial" w:hAnsi="Arial" w:cs="Arial"/>
          <w:b/>
          <w:i/>
          <w:sz w:val="20"/>
          <w:szCs w:val="20"/>
          <w:lang w:bidi="ar-SA"/>
        </w:rPr>
        <w:t xml:space="preserve"> 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>Fatturato globale</w:t>
      </w:r>
      <w:r w:rsidR="002371C8" w:rsidRPr="002371C8">
        <w:rPr>
          <w:rFonts w:ascii="Arial" w:hAnsi="Arial" w:cs="Arial"/>
          <w:color w:val="000000"/>
          <w:sz w:val="20"/>
          <w:szCs w:val="20"/>
          <w:lang w:bidi="ar-SA"/>
        </w:rPr>
        <w:t xml:space="preserve"> per i servizi di ingegneria e di architettura , di cui all'art. 3, lett. vvvv) del D.Lgs. n. 50/2016, espletati nei migliori tre esercizi dell'ultimo quinquennio antecedente la pubblicazione del bando, per un importo non inferiore ad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€ </w:t>
      </w:r>
      <w:r w:rsidR="004D764E">
        <w:rPr>
          <w:rFonts w:ascii="Arial" w:hAnsi="Arial" w:cs="Arial"/>
          <w:b/>
          <w:color w:val="000000"/>
          <w:sz w:val="20"/>
          <w:szCs w:val="20"/>
          <w:lang w:bidi="ar-SA"/>
        </w:rPr>
        <w:t>300.000,00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iva esclusa</w:t>
      </w:r>
      <w:r w:rsidR="002371C8" w:rsidRPr="002371C8">
        <w:rPr>
          <w:rFonts w:ascii="Arial" w:hAnsi="Arial" w:cs="Arial"/>
          <w:sz w:val="20"/>
          <w:szCs w:val="20"/>
          <w:lang w:bidi="ar-SA"/>
        </w:rPr>
        <w:t>.</w:t>
      </w:r>
    </w:p>
    <w:p w:rsidR="00D2513B" w:rsidRDefault="00D2513B" w:rsidP="002371C8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:rsidR="002371C8" w:rsidRDefault="00F147AE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F147AE">
        <w:rPr>
          <w:rFonts w:ascii="Arial Narrow" w:hAnsi="Arial Narrow"/>
          <w:bCs/>
        </w:rPr>
        <w:t xml:space="preserve">- </w:t>
      </w:r>
      <w:r w:rsidR="002371C8"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un elenco di servizi di ingegneria e di architettura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espletati negli ultimi dieci anni antecedenti la data di pubblicazione del presente avviso e relativi ai lavori di ognuna delle categorie e ID indicate nella successiva tabella e il cui importo complessivo, </w:t>
      </w:r>
      <w:r w:rsidR="002371C8" w:rsidRPr="00996930">
        <w:rPr>
          <w:rFonts w:ascii="Arial" w:hAnsi="Arial" w:cs="Arial"/>
          <w:b/>
          <w:color w:val="16161D"/>
          <w:w w:val="105"/>
          <w:sz w:val="20"/>
          <w:szCs w:val="20"/>
          <w:u w:val="single"/>
          <w:lang w:bidi="ar-SA"/>
        </w:rPr>
        <w:t>per ogni categoria e ID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, è almeno </w:t>
      </w:r>
      <w:r w:rsidR="002371C8" w:rsidRPr="00996930">
        <w:rPr>
          <w:rFonts w:ascii="Arial" w:hAnsi="Arial" w:cs="Arial"/>
          <w:b/>
          <w:w w:val="105"/>
          <w:sz w:val="20"/>
          <w:szCs w:val="20"/>
          <w:lang w:bidi="ar-SA"/>
        </w:rPr>
        <w:t>pari a 1,5 volte</w:t>
      </w:r>
      <w:r w:rsidR="002371C8" w:rsidRPr="00996930">
        <w:rPr>
          <w:rFonts w:ascii="Arial" w:hAnsi="Arial" w:cs="Arial"/>
          <w:w w:val="105"/>
          <w:sz w:val="20"/>
          <w:szCs w:val="20"/>
          <w:lang w:bidi="ar-SA"/>
        </w:rPr>
        <w:t xml:space="preserve"> 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>l’importo stimato dei lavori della rispettiva categoria e ID</w:t>
      </w:r>
      <w:r w:rsidR="00996930">
        <w:rPr>
          <w:rFonts w:ascii="Arial" w:hAnsi="Arial" w:cs="Arial"/>
          <w:color w:val="16161D"/>
          <w:w w:val="105"/>
          <w:sz w:val="20"/>
          <w:szCs w:val="20"/>
          <w:lang w:bidi="ar-SA"/>
        </w:rPr>
        <w:t>.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</w:t>
      </w:r>
      <w:r w:rsidR="00996930">
        <w:rPr>
          <w:rFonts w:ascii="Arial" w:hAnsi="Arial" w:cs="Arial"/>
          <w:color w:val="16161D"/>
          <w:w w:val="105"/>
          <w:sz w:val="20"/>
          <w:szCs w:val="20"/>
          <w:lang w:bidi="ar-SA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:rsidTr="002371C8"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2371C8"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2371C8"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2371C8"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2371C8"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:rsid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:rsidR="002371C8" w:rsidRP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:rsid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-d</w:t>
      </w:r>
      <w:r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ue servizi “di punta”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di ingegneria e architettura espletati negli ultimi dieci anni antecedenti la data di pubblicazione del presente avviso, con le seguenti caratteristiche: l’operatore economico deve aver eseguito, per ciascuna delle categorie e ID della successiva tabella, due servizi per lavori analoghi, per dimensione e caratteristiche tecniche, a quelli oggetto dell’affidamento, di importo complessivo, per ogni categoria e ID, </w:t>
      </w:r>
      <w:r w:rsidRPr="00996930">
        <w:rPr>
          <w:rFonts w:ascii="Arial" w:hAnsi="Arial" w:cs="Arial"/>
          <w:b/>
          <w:w w:val="105"/>
          <w:sz w:val="20"/>
          <w:szCs w:val="20"/>
          <w:lang w:bidi="ar-SA"/>
        </w:rPr>
        <w:t xml:space="preserve">almeno </w:t>
      </w:r>
      <w:r w:rsidR="00996930">
        <w:rPr>
          <w:rFonts w:ascii="Arial" w:hAnsi="Arial" w:cs="Arial"/>
          <w:b/>
          <w:w w:val="105"/>
          <w:sz w:val="20"/>
          <w:szCs w:val="20"/>
          <w:lang w:bidi="ar-SA"/>
        </w:rPr>
        <w:t>pari a 0,8</w:t>
      </w:r>
      <w:r w:rsidRPr="00996930">
        <w:rPr>
          <w:rFonts w:ascii="Arial" w:hAnsi="Arial" w:cs="Arial"/>
          <w:b/>
          <w:w w:val="105"/>
          <w:sz w:val="20"/>
          <w:szCs w:val="20"/>
          <w:lang w:bidi="ar-SA"/>
        </w:rPr>
        <w:t xml:space="preserve">0 </w:t>
      </w:r>
      <w:r w:rsidRPr="00996930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volte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l’importo stimato dei lavori cui si riferisce la prestazione da affidare.</w:t>
      </w:r>
    </w:p>
    <w:p w:rsidR="002371C8" w:rsidRP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:rsidTr="00163953"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163953"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163953"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163953"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:rsidTr="00163953"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C32E17" w:rsidRDefault="00C32E17" w:rsidP="00F147AE">
      <w:pPr>
        <w:ind w:left="232" w:right="223"/>
        <w:jc w:val="both"/>
        <w:rPr>
          <w:rFonts w:ascii="Arial Narrow" w:hAnsi="Arial Narrow"/>
          <w:bCs/>
        </w:rPr>
      </w:pPr>
    </w:p>
    <w:p w:rsidR="00C32E17" w:rsidRDefault="00C32E17" w:rsidP="00C32E17">
      <w:pPr>
        <w:spacing w:line="300" w:lineRule="exact"/>
        <w:jc w:val="both"/>
        <w:rPr>
          <w:rFonts w:ascii="Arial" w:hAnsi="Arial" w:cs="Arial"/>
        </w:rPr>
      </w:pP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Data ____________________</w:t>
      </w: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LEGALE RAPPRESENTANTE</w:t>
      </w: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(sottoscrizione in originale e per esteso)</w:t>
      </w: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…………………………………………..</w:t>
      </w: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Se lo spazio non è sufficiente per inserire tutti i dati, è possibile allegare fogli aggiuntivi.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.</w:t>
      </w:r>
    </w:p>
    <w:sectPr w:rsidR="00F147AE" w:rsidRPr="00F147AE" w:rsidSect="00003301">
      <w:headerReference w:type="default" r:id="rId9"/>
      <w:footerReference w:type="default" r:id="rId10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E6" w:rsidRDefault="00B31FE6">
      <w:r>
        <w:separator/>
      </w:r>
    </w:p>
  </w:endnote>
  <w:endnote w:type="continuationSeparator" w:id="0">
    <w:p w:rsidR="00B31FE6" w:rsidRDefault="00B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89A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uwNXa+EAAAANAQAADwAA&#10;AAAAAAAAAAAAAAAEBQAAZHJzL2Rvd25yZXYueG1sUEsFBgAAAAAEAAQA8wAAABIGAAAAAA==&#10;" filled="f" stroked="f">
              <v:textbox inset="0,0,0,0">
                <w:txbxContent>
                  <w:p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89A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E6" w:rsidRDefault="00B31FE6">
      <w:r>
        <w:separator/>
      </w:r>
    </w:p>
  </w:footnote>
  <w:footnote w:type="continuationSeparator" w:id="0">
    <w:p w:rsidR="00B31FE6" w:rsidRDefault="00B3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0" w:rsidRPr="0098055F" w:rsidRDefault="00990FE0" w:rsidP="009805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8" w15:restartNumberingAfterBreak="0">
    <w:nsid w:val="560123EA"/>
    <w:multiLevelType w:val="hybridMultilevel"/>
    <w:tmpl w:val="F4029A4C"/>
    <w:lvl w:ilvl="0" w:tplc="ED0A4886">
      <w:start w:val="1"/>
      <w:numFmt w:val="lowerLetter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99E938A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AAC60E8A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3550CD82">
      <w:numFmt w:val="bullet"/>
      <w:lvlText w:val="•"/>
      <w:lvlJc w:val="left"/>
      <w:pPr>
        <w:ind w:left="3489" w:hanging="284"/>
      </w:pPr>
      <w:rPr>
        <w:rFonts w:hint="default"/>
        <w:lang w:val="it-IT" w:eastAsia="en-US" w:bidi="ar-SA"/>
      </w:rPr>
    </w:lvl>
    <w:lvl w:ilvl="4" w:tplc="80BC4704">
      <w:numFmt w:val="bullet"/>
      <w:lvlText w:val="•"/>
      <w:lvlJc w:val="left"/>
      <w:pPr>
        <w:ind w:left="4462" w:hanging="284"/>
      </w:pPr>
      <w:rPr>
        <w:rFonts w:hint="default"/>
        <w:lang w:val="it-IT" w:eastAsia="en-US" w:bidi="ar-SA"/>
      </w:rPr>
    </w:lvl>
    <w:lvl w:ilvl="5" w:tplc="EE420402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2BD88062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A196A040">
      <w:numFmt w:val="bullet"/>
      <w:lvlText w:val="•"/>
      <w:lvlJc w:val="left"/>
      <w:pPr>
        <w:ind w:left="7380" w:hanging="284"/>
      </w:pPr>
      <w:rPr>
        <w:rFonts w:hint="default"/>
        <w:lang w:val="it-IT" w:eastAsia="en-US" w:bidi="ar-SA"/>
      </w:rPr>
    </w:lvl>
    <w:lvl w:ilvl="8" w:tplc="45EA9E2C">
      <w:numFmt w:val="bullet"/>
      <w:lvlText w:val="•"/>
      <w:lvlJc w:val="left"/>
      <w:pPr>
        <w:ind w:left="8353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B"/>
    <w:rsid w:val="00003301"/>
    <w:rsid w:val="000A517B"/>
    <w:rsid w:val="000B7264"/>
    <w:rsid w:val="000D50FB"/>
    <w:rsid w:val="0013171F"/>
    <w:rsid w:val="001C4A71"/>
    <w:rsid w:val="001F173A"/>
    <w:rsid w:val="00201047"/>
    <w:rsid w:val="002371C8"/>
    <w:rsid w:val="002C4038"/>
    <w:rsid w:val="002F6CC8"/>
    <w:rsid w:val="00341634"/>
    <w:rsid w:val="00346CDB"/>
    <w:rsid w:val="003C5DA9"/>
    <w:rsid w:val="004014F1"/>
    <w:rsid w:val="00423778"/>
    <w:rsid w:val="004B4D86"/>
    <w:rsid w:val="004C02DE"/>
    <w:rsid w:val="004D570E"/>
    <w:rsid w:val="004D764E"/>
    <w:rsid w:val="004D7754"/>
    <w:rsid w:val="005F38BF"/>
    <w:rsid w:val="006009B1"/>
    <w:rsid w:val="00600AB2"/>
    <w:rsid w:val="006C00A6"/>
    <w:rsid w:val="006F26D8"/>
    <w:rsid w:val="00797ED4"/>
    <w:rsid w:val="007A1575"/>
    <w:rsid w:val="007E64F6"/>
    <w:rsid w:val="00807E63"/>
    <w:rsid w:val="00830C55"/>
    <w:rsid w:val="008807CF"/>
    <w:rsid w:val="00882975"/>
    <w:rsid w:val="00960357"/>
    <w:rsid w:val="0096667B"/>
    <w:rsid w:val="0098055F"/>
    <w:rsid w:val="00990FE0"/>
    <w:rsid w:val="00996930"/>
    <w:rsid w:val="00A50F97"/>
    <w:rsid w:val="00A5558C"/>
    <w:rsid w:val="00A568E5"/>
    <w:rsid w:val="00AB14BA"/>
    <w:rsid w:val="00AE2157"/>
    <w:rsid w:val="00B126BC"/>
    <w:rsid w:val="00B31FE6"/>
    <w:rsid w:val="00B4289A"/>
    <w:rsid w:val="00B715BE"/>
    <w:rsid w:val="00C32E17"/>
    <w:rsid w:val="00C80037"/>
    <w:rsid w:val="00C8100C"/>
    <w:rsid w:val="00CA6CD6"/>
    <w:rsid w:val="00CD2EBD"/>
    <w:rsid w:val="00D20949"/>
    <w:rsid w:val="00D2513B"/>
    <w:rsid w:val="00D35950"/>
    <w:rsid w:val="00D76795"/>
    <w:rsid w:val="00D97244"/>
    <w:rsid w:val="00DB3ECA"/>
    <w:rsid w:val="00DC040E"/>
    <w:rsid w:val="00DD621D"/>
    <w:rsid w:val="00E540E1"/>
    <w:rsid w:val="00E5757A"/>
    <w:rsid w:val="00E77E3B"/>
    <w:rsid w:val="00EC1B2F"/>
    <w:rsid w:val="00EE4389"/>
    <w:rsid w:val="00F147AE"/>
    <w:rsid w:val="00F521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EE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Carrero Vera</cp:lastModifiedBy>
  <cp:revision>13</cp:revision>
  <dcterms:created xsi:type="dcterms:W3CDTF">2022-08-02T13:52:00Z</dcterms:created>
  <dcterms:modified xsi:type="dcterms:W3CDTF">2022-10-12T10:09:00Z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