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099D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1DE422D6" wp14:editId="541932E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65C37700" wp14:editId="16B93117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5D557997" w14:textId="77777777" w:rsidR="00F233BE" w:rsidRDefault="00F233BE"/>
    <w:p w14:paraId="3326807B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671BB45D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02D330E6" w14:textId="77777777" w:rsidR="00EA4F45" w:rsidRDefault="00EA4F45" w:rsidP="00EA4F45">
      <w:pPr>
        <w:rPr>
          <w:rFonts w:ascii="Calibri" w:hAnsi="Calibri"/>
          <w:b/>
          <w:bCs/>
        </w:rPr>
      </w:pPr>
      <w:r>
        <w:rPr>
          <w:rFonts w:cs="Arial"/>
          <w:b/>
          <w:bCs/>
        </w:rPr>
        <w:t>PG n. 24014.27222</w:t>
      </w:r>
      <w:r>
        <w:rPr>
          <w:b/>
          <w:bCs/>
        </w:rPr>
        <w:t>/2023</w:t>
      </w:r>
    </w:p>
    <w:p w14:paraId="7B07A8D0" w14:textId="77777777" w:rsidR="00EA4F45" w:rsidRDefault="00EA4F45" w:rsidP="00EA4F45">
      <w:pPr>
        <w:pStyle w:val="Corpotesto"/>
        <w:rPr>
          <w:b/>
          <w:sz w:val="19"/>
        </w:rPr>
      </w:pPr>
    </w:p>
    <w:p w14:paraId="6FE43BC8" w14:textId="5F4D3D77" w:rsidR="00EA4F45" w:rsidRDefault="00EA4F45" w:rsidP="00EA4F45">
      <w:pPr>
        <w:adjustRightInd w:val="0"/>
        <w:jc w:val="both"/>
        <w:rPr>
          <w:rFonts w:cs="Arial"/>
          <w:b/>
          <w:bCs/>
        </w:rPr>
      </w:pPr>
      <w:r>
        <w:rPr>
          <w:rFonts w:ascii="Arial" w:hAnsi="Arial" w:cs="Arial"/>
          <w:b/>
          <w:bCs/>
        </w:rPr>
        <w:t xml:space="preserve">PROCEDURA DI GARA </w:t>
      </w:r>
      <w:r>
        <w:rPr>
          <w:rFonts w:ascii="Arial" w:hAnsi="Arial" w:cs="Arial"/>
          <w:b/>
        </w:rPr>
        <w:t xml:space="preserve">- </w:t>
      </w:r>
      <w:r>
        <w:rPr>
          <w:b/>
        </w:rPr>
        <w:t xml:space="preserve">NEXT GENERATION EU- PNRR MISSIONE 5 COMPONENTE 2 INVESTIMENTO 2.1 - INTERVENTI DI RIGENERAZIONE URBANA SU QUARTIERI DI EDILIZIA POPOLARE E COLLEGAMENTO CON SPAZI VERDI E POLICULTURALI DELLA CITTA' - </w:t>
      </w:r>
      <w:r>
        <w:rPr>
          <w:rFonts w:cs="Arial"/>
          <w:b/>
        </w:rPr>
        <w:t>QUARTIERE LUNETTA – FRASSINO – VIRGILIANA. RIQUALIFICAZIONE FORTE DI LUNETTA E RELATIVE AREE DI PERTINENZA - CUP I67H21001190001</w:t>
      </w:r>
      <w:r w:rsidR="003F544D">
        <w:rPr>
          <w:rFonts w:cs="Arial"/>
          <w:b/>
        </w:rPr>
        <w:t xml:space="preserve"> – CIG: 9834121D5D</w:t>
      </w:r>
    </w:p>
    <w:p w14:paraId="76F6B339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714693C8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3BA04615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1D419F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797EFE9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17F9333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4E2F3294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B430E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32C5FA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701A358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388579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739E98F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26603B3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54CC79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434C0FC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580555E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5FBC486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553212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CF2E6A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0D86B65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040DC0D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 ..………………………………………………………………………………………………………………………………..</w:t>
      </w:r>
    </w:p>
    <w:p w14:paraId="1EAC73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58DA4BA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499444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Residente a ………………………………….. (…...)</w:t>
      </w:r>
    </w:p>
    <w:p w14:paraId="58032AB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0C89BA3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AB8C73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3DC0360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11E61765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431C37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2C8B654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7ABA0F5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4EEB6A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3868423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12C224B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3D07FC7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766D35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56AE1CA7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8E060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138B74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67EEC65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4E3C18B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728C791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120E8768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6D53A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72F3AAF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79EB1F9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4C26EF4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CB5EBA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3A1D56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1299E17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346B0D7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09EF438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3AFF45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E0AB7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2C3C3C5A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25291B"/>
    <w:rsid w:val="00284D20"/>
    <w:rsid w:val="003F544D"/>
    <w:rsid w:val="00434FC3"/>
    <w:rsid w:val="005665AD"/>
    <w:rsid w:val="006125B6"/>
    <w:rsid w:val="006E0122"/>
    <w:rsid w:val="008418B1"/>
    <w:rsid w:val="008C2491"/>
    <w:rsid w:val="00A2528F"/>
    <w:rsid w:val="00A920FA"/>
    <w:rsid w:val="00AC0274"/>
    <w:rsid w:val="00C4195C"/>
    <w:rsid w:val="00E862BA"/>
    <w:rsid w:val="00EA4F45"/>
    <w:rsid w:val="00F233BE"/>
    <w:rsid w:val="00FD66C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576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84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4D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Ruberti Elena</cp:lastModifiedBy>
  <cp:revision>17</cp:revision>
  <dcterms:created xsi:type="dcterms:W3CDTF">2022-10-10T13:56:00Z</dcterms:created>
  <dcterms:modified xsi:type="dcterms:W3CDTF">2023-05-19T07:17:00Z</dcterms:modified>
</cp:coreProperties>
</file>